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C93" w:rsidRDefault="00910C93" w:rsidP="009318F9">
      <w:pPr>
        <w:spacing w:before="60" w:after="0"/>
        <w:rPr>
          <w:rFonts w:eastAsia="Times New Roman" w:cs="Arial"/>
          <w:b/>
          <w:bCs/>
          <w:color w:val="000000"/>
          <w:sz w:val="24"/>
          <w:szCs w:val="24"/>
          <w:lang w:eastAsia="en-GB"/>
        </w:rPr>
      </w:pPr>
      <w:r>
        <w:rPr>
          <w:rFonts w:eastAsia="Times New Roman" w:cs="Arial"/>
          <w:b/>
          <w:bCs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4742180</wp:posOffset>
            </wp:positionH>
            <wp:positionV relativeFrom="paragraph">
              <wp:posOffset>-704850</wp:posOffset>
            </wp:positionV>
            <wp:extent cx="1151255" cy="115125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15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C93" w:rsidRDefault="00910C93" w:rsidP="009318F9">
      <w:pPr>
        <w:spacing w:before="60" w:after="0"/>
        <w:rPr>
          <w:rFonts w:eastAsia="Times New Roman" w:cs="Arial"/>
          <w:b/>
          <w:bCs/>
          <w:color w:val="000000"/>
          <w:sz w:val="24"/>
          <w:szCs w:val="24"/>
          <w:lang w:eastAsia="en-GB"/>
        </w:rPr>
      </w:pPr>
    </w:p>
    <w:p w:rsidR="0055776D" w:rsidRPr="009318F9" w:rsidRDefault="00DF36A7" w:rsidP="009318F9">
      <w:pPr>
        <w:spacing w:before="60" w:after="0"/>
        <w:rPr>
          <w:rFonts w:eastAsia="Times New Roman" w:cs="Arial"/>
          <w:b/>
          <w:bCs/>
          <w:color w:val="000000"/>
          <w:sz w:val="24"/>
          <w:szCs w:val="24"/>
          <w:lang w:eastAsia="en-GB"/>
        </w:rPr>
      </w:pPr>
      <w:r w:rsidRPr="009318F9">
        <w:rPr>
          <w:rFonts w:eastAsia="Times New Roman" w:cs="Arial"/>
          <w:b/>
          <w:bCs/>
          <w:color w:val="000000"/>
          <w:sz w:val="24"/>
          <w:szCs w:val="24"/>
          <w:lang w:eastAsia="en-GB"/>
        </w:rPr>
        <w:t xml:space="preserve">Summary of </w:t>
      </w:r>
      <w:r w:rsidR="0055776D" w:rsidRPr="009318F9">
        <w:rPr>
          <w:rFonts w:eastAsia="Times New Roman" w:cs="Arial"/>
          <w:b/>
          <w:bCs/>
          <w:color w:val="000000"/>
          <w:sz w:val="24"/>
          <w:szCs w:val="24"/>
          <w:lang w:eastAsia="en-GB"/>
        </w:rPr>
        <w:t>Research on Emotion Coaching</w:t>
      </w:r>
    </w:p>
    <w:p w:rsidR="0055776D" w:rsidRPr="009318F9" w:rsidRDefault="0055776D" w:rsidP="009318F9">
      <w:pPr>
        <w:spacing w:before="60" w:after="0"/>
        <w:rPr>
          <w:rFonts w:eastAsia="Times New Roman" w:cs="Times New Roman"/>
          <w:sz w:val="24"/>
          <w:szCs w:val="24"/>
          <w:lang w:eastAsia="en-GB"/>
        </w:rPr>
      </w:pPr>
    </w:p>
    <w:p w:rsidR="0055776D" w:rsidRPr="009318F9" w:rsidRDefault="0055776D" w:rsidP="009318F9">
      <w:pPr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cs="Arial"/>
          <w:sz w:val="24"/>
          <w:szCs w:val="24"/>
        </w:rPr>
        <w:t xml:space="preserve">Whilst the issues of underachievement by children and young people in care at school have been recognised for the past few years (Jackson 2001 and 2013) and a number of influential practice- based guides such as Cairns and </w:t>
      </w:r>
      <w:proofErr w:type="spellStart"/>
      <w:r w:rsidRPr="009318F9">
        <w:rPr>
          <w:rFonts w:cs="Arial"/>
          <w:sz w:val="24"/>
          <w:szCs w:val="24"/>
        </w:rPr>
        <w:t>Stanway</w:t>
      </w:r>
      <w:proofErr w:type="spellEnd"/>
      <w:r w:rsidRPr="009318F9">
        <w:rPr>
          <w:rFonts w:cs="Arial"/>
          <w:sz w:val="24"/>
          <w:szCs w:val="24"/>
        </w:rPr>
        <w:t xml:space="preserve"> (2004) and Bomber (2007 and 2011) have been developed, there is still relatively little empirical research on effective school strategies for meeting such children’s needs.  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Emotion Coaching provides an alternative tool that enables children to learn how to regulate their own emotions and behaviour which can foster improved communication, relationships and resilience</w:t>
      </w:r>
      <w:r w:rsid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(</w:t>
      </w:r>
      <w:proofErr w:type="spellStart"/>
      <w:r w:rsidR="009318F9">
        <w:rPr>
          <w:rFonts w:eastAsia="Times New Roman" w:cs="Arial"/>
          <w:color w:val="000000"/>
          <w:sz w:val="24"/>
          <w:szCs w:val="24"/>
          <w:lang w:eastAsia="en-GB"/>
        </w:rPr>
        <w:t>Gottman</w:t>
      </w:r>
      <w:proofErr w:type="spellEnd"/>
      <w:r w:rsid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et al, 1986, </w:t>
      </w:r>
      <w:proofErr w:type="spellStart"/>
      <w:r w:rsidR="009318F9">
        <w:rPr>
          <w:rFonts w:eastAsia="Times New Roman" w:cs="Arial"/>
          <w:color w:val="000000"/>
          <w:sz w:val="24"/>
          <w:szCs w:val="24"/>
          <w:lang w:eastAsia="en-GB"/>
        </w:rPr>
        <w:t>Gottman</w:t>
      </w:r>
      <w:proofErr w:type="spellEnd"/>
      <w:r w:rsid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et al 1997</w:t>
      </w:r>
      <w:r w:rsidR="00565333" w:rsidRPr="009318F9">
        <w:rPr>
          <w:rFonts w:eastAsia="Times New Roman" w:cs="Arial"/>
          <w:color w:val="000000"/>
          <w:sz w:val="24"/>
          <w:szCs w:val="24"/>
          <w:lang w:eastAsia="en-GB"/>
        </w:rPr>
        <w:t>)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. T</w:t>
      </w:r>
      <w:r w:rsidRPr="009318F9">
        <w:rPr>
          <w:rFonts w:cs="Arial"/>
          <w:sz w:val="24"/>
          <w:szCs w:val="24"/>
        </w:rPr>
        <w:t xml:space="preserve">his work adopts a consilience approach, combining research from natural sciences with that from the social sciences and humanities to provide a holistic view of the world (Wilson 1998).  </w:t>
      </w:r>
      <w:r w:rsidRPr="009318F9">
        <w:rPr>
          <w:rFonts w:cs="Lucida Sans"/>
          <w:bCs/>
          <w:color w:val="231F20"/>
          <w:sz w:val="24"/>
          <w:szCs w:val="24"/>
        </w:rPr>
        <w:t xml:space="preserve">Social and affective </w:t>
      </w:r>
      <w:proofErr w:type="spellStart"/>
      <w:r w:rsidRPr="009318F9">
        <w:rPr>
          <w:rFonts w:cs="Lucida Sans"/>
          <w:bCs/>
          <w:color w:val="231F20"/>
          <w:sz w:val="24"/>
          <w:szCs w:val="24"/>
        </w:rPr>
        <w:t>neuroscientific</w:t>
      </w:r>
      <w:proofErr w:type="spellEnd"/>
      <w:r w:rsidRPr="009318F9">
        <w:rPr>
          <w:rFonts w:cs="Lucida Sans"/>
          <w:bCs/>
          <w:color w:val="231F20"/>
          <w:sz w:val="24"/>
          <w:szCs w:val="24"/>
        </w:rPr>
        <w:t xml:space="preserve"> research on plasticity and apoptosis (Geake 2009; Blakemore &amp; Frith, 2005), the connectome (Siegel, 2013; </w:t>
      </w:r>
      <w:proofErr w:type="spellStart"/>
      <w:r w:rsidRPr="009318F9">
        <w:rPr>
          <w:rFonts w:cs="Lucida Sans"/>
          <w:bCs/>
          <w:color w:val="231F20"/>
          <w:sz w:val="24"/>
          <w:szCs w:val="24"/>
        </w:rPr>
        <w:t>Seung</w:t>
      </w:r>
      <w:proofErr w:type="spellEnd"/>
      <w:r w:rsidRPr="009318F9">
        <w:rPr>
          <w:rFonts w:cs="Lucida Sans"/>
          <w:bCs/>
          <w:color w:val="231F20"/>
          <w:sz w:val="24"/>
          <w:szCs w:val="24"/>
        </w:rPr>
        <w:t>, 2012), mirror neurones (</w:t>
      </w:r>
      <w:proofErr w:type="spellStart"/>
      <w:r w:rsidRPr="009318F9">
        <w:rPr>
          <w:rFonts w:cs="Lucida Sans"/>
          <w:bCs/>
          <w:color w:val="231F20"/>
          <w:sz w:val="24"/>
          <w:szCs w:val="24"/>
        </w:rPr>
        <w:t>Decety</w:t>
      </w:r>
      <w:proofErr w:type="spellEnd"/>
      <w:r w:rsidRPr="009318F9">
        <w:rPr>
          <w:rFonts w:cs="Lucida Sans"/>
          <w:bCs/>
          <w:color w:val="231F20"/>
          <w:sz w:val="24"/>
          <w:szCs w:val="24"/>
        </w:rPr>
        <w:t xml:space="preserve"> and Meyer, 2008; </w:t>
      </w:r>
      <w:proofErr w:type="spellStart"/>
      <w:r w:rsidRPr="009318F9">
        <w:rPr>
          <w:rFonts w:cs="Lucida Sans"/>
          <w:bCs/>
          <w:color w:val="231F20"/>
          <w:sz w:val="24"/>
          <w:szCs w:val="24"/>
        </w:rPr>
        <w:t>Lepage</w:t>
      </w:r>
      <w:proofErr w:type="spellEnd"/>
      <w:r w:rsidRPr="009318F9">
        <w:rPr>
          <w:rFonts w:cs="Lucida Sans"/>
          <w:bCs/>
          <w:color w:val="231F20"/>
          <w:sz w:val="24"/>
          <w:szCs w:val="24"/>
        </w:rPr>
        <w:t xml:space="preserve"> &amp; </w:t>
      </w:r>
      <w:proofErr w:type="spellStart"/>
      <w:r w:rsidRPr="009318F9">
        <w:rPr>
          <w:rFonts w:cs="Lucida Sans"/>
          <w:bCs/>
          <w:color w:val="231F20"/>
          <w:sz w:val="24"/>
          <w:szCs w:val="24"/>
        </w:rPr>
        <w:t>Theoret</w:t>
      </w:r>
      <w:proofErr w:type="spellEnd"/>
      <w:r w:rsidRPr="009318F9">
        <w:rPr>
          <w:rFonts w:cs="Lucida Sans"/>
          <w:bCs/>
          <w:color w:val="231F20"/>
          <w:sz w:val="24"/>
          <w:szCs w:val="24"/>
        </w:rPr>
        <w:t>, 2007), vagal tone (</w:t>
      </w:r>
      <w:proofErr w:type="spellStart"/>
      <w:r w:rsidRPr="009318F9">
        <w:rPr>
          <w:rFonts w:cs="Lucida Sans"/>
          <w:bCs/>
          <w:color w:val="231F20"/>
          <w:sz w:val="24"/>
          <w:szCs w:val="24"/>
        </w:rPr>
        <w:t>Porges</w:t>
      </w:r>
      <w:proofErr w:type="spellEnd"/>
      <w:r w:rsidRPr="009318F9">
        <w:rPr>
          <w:rFonts w:cs="Lucida Sans"/>
          <w:bCs/>
          <w:color w:val="231F20"/>
          <w:sz w:val="24"/>
          <w:szCs w:val="24"/>
        </w:rPr>
        <w:t xml:space="preserve">, 2011; </w:t>
      </w:r>
      <w:proofErr w:type="spellStart"/>
      <w:r w:rsidRPr="009318F9">
        <w:rPr>
          <w:rFonts w:cs="Lucida Sans"/>
          <w:bCs/>
          <w:color w:val="231F20"/>
          <w:sz w:val="24"/>
          <w:szCs w:val="24"/>
        </w:rPr>
        <w:t>Gottman</w:t>
      </w:r>
      <w:proofErr w:type="spellEnd"/>
      <w:r w:rsidRPr="009318F9">
        <w:rPr>
          <w:rFonts w:cs="Lucida Sans"/>
          <w:bCs/>
          <w:color w:val="231F20"/>
          <w:sz w:val="24"/>
          <w:szCs w:val="24"/>
        </w:rPr>
        <w:t xml:space="preserve"> et al, 1997) and nurturing attachments and environment (Feldman, Singer &amp; </w:t>
      </w:r>
      <w:proofErr w:type="spellStart"/>
      <w:r w:rsidRPr="009318F9">
        <w:rPr>
          <w:rFonts w:cs="Lucida Sans"/>
          <w:bCs/>
          <w:color w:val="231F20"/>
          <w:sz w:val="24"/>
          <w:szCs w:val="24"/>
        </w:rPr>
        <w:t>Zagoory</w:t>
      </w:r>
      <w:proofErr w:type="spellEnd"/>
      <w:r w:rsidRPr="009318F9">
        <w:rPr>
          <w:rFonts w:cs="Lucida Sans"/>
          <w:bCs/>
          <w:color w:val="231F20"/>
          <w:sz w:val="24"/>
          <w:szCs w:val="24"/>
        </w:rPr>
        <w:t>, 2010</w:t>
      </w:r>
      <w:r w:rsidR="00A860D9" w:rsidRPr="009318F9">
        <w:rPr>
          <w:rFonts w:cs="Lucida Sans"/>
          <w:bCs/>
          <w:color w:val="231F20"/>
          <w:sz w:val="24"/>
          <w:szCs w:val="24"/>
        </w:rPr>
        <w:t xml:space="preserve">; </w:t>
      </w:r>
      <w:proofErr w:type="spellStart"/>
      <w:r w:rsidR="00A860D9" w:rsidRPr="009318F9">
        <w:rPr>
          <w:rFonts w:cs="Lucida Sans"/>
          <w:bCs/>
          <w:color w:val="231F20"/>
          <w:sz w:val="24"/>
          <w:szCs w:val="24"/>
        </w:rPr>
        <w:t>Shonkoff</w:t>
      </w:r>
      <w:proofErr w:type="spellEnd"/>
      <w:r w:rsidR="00A860D9" w:rsidRPr="009318F9">
        <w:rPr>
          <w:rFonts w:cs="Lucida Sans"/>
          <w:bCs/>
          <w:color w:val="231F20"/>
          <w:sz w:val="24"/>
          <w:szCs w:val="24"/>
        </w:rPr>
        <w:t>, 2010</w:t>
      </w:r>
      <w:r w:rsidRPr="009318F9">
        <w:rPr>
          <w:rFonts w:cs="Lucida Sans"/>
          <w:bCs/>
          <w:color w:val="231F20"/>
          <w:sz w:val="24"/>
          <w:szCs w:val="24"/>
        </w:rPr>
        <w:t>) provide a sound rationale for interventions that work with the brain and mind and body to support children’s self-regulation</w:t>
      </w:r>
      <w:r w:rsidR="00A860D9" w:rsidRPr="009318F9">
        <w:rPr>
          <w:rFonts w:cs="Lucida Sans"/>
          <w:bCs/>
          <w:color w:val="231F20"/>
          <w:sz w:val="24"/>
          <w:szCs w:val="24"/>
        </w:rPr>
        <w:t xml:space="preserve"> (</w:t>
      </w:r>
      <w:proofErr w:type="spellStart"/>
      <w:r w:rsidR="00A860D9" w:rsidRPr="009318F9">
        <w:rPr>
          <w:rFonts w:cs="Lucida Sans"/>
          <w:bCs/>
          <w:color w:val="231F20"/>
          <w:sz w:val="24"/>
          <w:szCs w:val="24"/>
        </w:rPr>
        <w:t>Immordino</w:t>
      </w:r>
      <w:proofErr w:type="spellEnd"/>
      <w:r w:rsidR="00A860D9" w:rsidRPr="009318F9">
        <w:rPr>
          <w:rFonts w:cs="Lucida Sans"/>
          <w:bCs/>
          <w:color w:val="231F20"/>
          <w:sz w:val="24"/>
          <w:szCs w:val="24"/>
        </w:rPr>
        <w:t>-Yang, 2011)</w:t>
      </w:r>
      <w:r w:rsidRPr="009318F9">
        <w:rPr>
          <w:rFonts w:cs="Lucida Sans"/>
          <w:bCs/>
          <w:color w:val="231F20"/>
          <w:sz w:val="24"/>
          <w:szCs w:val="24"/>
        </w:rPr>
        <w:t>.</w:t>
      </w:r>
      <w:r w:rsidR="00A860D9" w:rsidRPr="009318F9">
        <w:rPr>
          <w:rFonts w:cs="Lucida Sans"/>
          <w:bCs/>
          <w:color w:val="231F20"/>
          <w:sz w:val="24"/>
          <w:szCs w:val="24"/>
        </w:rPr>
        <w:t xml:space="preserve"> 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Emotion coaching is a strategy that does this by</w:t>
      </w:r>
      <w:r w:rsidR="00565333" w:rsidRPr="009318F9">
        <w:rPr>
          <w:rFonts w:eastAsia="Times New Roman" w:cs="Arial"/>
          <w:color w:val="000000"/>
          <w:sz w:val="24"/>
          <w:szCs w:val="24"/>
          <w:lang w:eastAsia="en-GB"/>
        </w:rPr>
        <w:t>:</w:t>
      </w:r>
    </w:p>
    <w:p w:rsidR="0055776D" w:rsidRPr="009318F9" w:rsidRDefault="0055776D" w:rsidP="009318F9">
      <w:pPr>
        <w:spacing w:before="60" w:after="60"/>
        <w:ind w:left="1440" w:hanging="3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·</w:t>
      </w: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       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providing opportunities to work with the brain to produce pro-social behaviour</w:t>
      </w:r>
    </w:p>
    <w:p w:rsidR="0055776D" w:rsidRPr="009318F9" w:rsidRDefault="0055776D" w:rsidP="009318F9">
      <w:pPr>
        <w:spacing w:before="60" w:after="60"/>
        <w:ind w:left="1440" w:hanging="3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·</w:t>
      </w: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       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helping to create effective neural networks between feelings and behaviours</w:t>
      </w:r>
    </w:p>
    <w:p w:rsidR="0055776D" w:rsidRPr="009318F9" w:rsidRDefault="0055776D" w:rsidP="009318F9">
      <w:pPr>
        <w:spacing w:before="60" w:after="60"/>
        <w:ind w:left="1440" w:hanging="3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·</w:t>
      </w: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       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providing opportunities to role model empathic responses and problem-solving strategies</w:t>
      </w:r>
    </w:p>
    <w:p w:rsidR="0055776D" w:rsidRPr="009318F9" w:rsidRDefault="0055776D" w:rsidP="009318F9">
      <w:pPr>
        <w:spacing w:before="60" w:after="60"/>
        <w:ind w:left="1440" w:hanging="3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·</w:t>
      </w: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       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helping to develop and maintain secure attachments</w:t>
      </w:r>
    </w:p>
    <w:p w:rsidR="00A860D9" w:rsidRPr="009318F9" w:rsidRDefault="00A860D9" w:rsidP="009318F9">
      <w:pPr>
        <w:spacing w:before="60" w:after="60"/>
        <w:rPr>
          <w:rFonts w:eastAsia="Times New Roman" w:cs="Arial"/>
          <w:color w:val="000000"/>
          <w:sz w:val="24"/>
          <w:szCs w:val="24"/>
          <w:lang w:eastAsia="en-GB"/>
        </w:rPr>
      </w:pP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What is Emotion Coaching? </w:t>
      </w:r>
    </w:p>
    <w:p w:rsidR="0055776D" w:rsidRPr="009318F9" w:rsidRDefault="0055776D" w:rsidP="009318F9">
      <w:pPr>
        <w:spacing w:before="160" w:after="0"/>
        <w:ind w:left="720" w:hanging="440"/>
        <w:jc w:val="center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>“Emotion Coaching is about helping children and young people to understand the different emotions they experience, why they occur and how to handle them” (</w:t>
      </w:r>
      <w:proofErr w:type="spellStart"/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>Gottman</w:t>
      </w:r>
      <w:proofErr w:type="spellEnd"/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>, 1997)</w:t>
      </w:r>
    </w:p>
    <w:p w:rsidR="00A860D9" w:rsidRPr="009318F9" w:rsidRDefault="00A860D9" w:rsidP="009318F9">
      <w:pPr>
        <w:spacing w:before="60" w:after="60"/>
        <w:rPr>
          <w:rFonts w:eastAsia="Times New Roman" w:cs="Arial"/>
          <w:color w:val="000000"/>
          <w:sz w:val="24"/>
          <w:szCs w:val="24"/>
          <w:lang w:eastAsia="en-GB"/>
        </w:rPr>
      </w:pP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Emotion Coaching supports children to:</w:t>
      </w:r>
    </w:p>
    <w:p w:rsidR="0055776D" w:rsidRPr="009318F9" w:rsidRDefault="0055776D" w:rsidP="009318F9">
      <w:pPr>
        <w:spacing w:before="60" w:after="60"/>
        <w:ind w:left="1440" w:hanging="3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·</w:t>
      </w: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       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become more aware of their emotions</w:t>
      </w:r>
    </w:p>
    <w:p w:rsidR="0055776D" w:rsidRPr="009318F9" w:rsidRDefault="0055776D" w:rsidP="009318F9">
      <w:pPr>
        <w:spacing w:before="60" w:after="60"/>
        <w:ind w:left="1440" w:hanging="3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·</w:t>
      </w: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       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manage emotions, particularly during instances of conflict</w:t>
      </w:r>
    </w:p>
    <w:p w:rsidR="0055776D" w:rsidRPr="009318F9" w:rsidRDefault="0055776D" w:rsidP="009318F9">
      <w:pPr>
        <w:spacing w:before="60" w:after="60"/>
        <w:ind w:left="1440" w:hanging="3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·</w:t>
      </w: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       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recognise all emotions are valid but recognise/accept limits (where appropriate) on behaviour</w:t>
      </w:r>
    </w:p>
    <w:p w:rsidR="0055776D" w:rsidRPr="009318F9" w:rsidRDefault="0055776D" w:rsidP="009318F9">
      <w:pPr>
        <w:spacing w:before="60" w:after="60"/>
        <w:ind w:left="1440" w:hanging="3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lastRenderedPageBreak/>
        <w:t>·</w:t>
      </w: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       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 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problem-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solve to develop more effective behavioural strategies.</w:t>
      </w:r>
    </w:p>
    <w:p w:rsidR="00A860D9" w:rsidRPr="009318F9" w:rsidRDefault="00A860D9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</w:p>
    <w:p w:rsidR="0055776D" w:rsidRPr="009147AB" w:rsidRDefault="0055776D" w:rsidP="009318F9">
      <w:pPr>
        <w:spacing w:before="60" w:after="60"/>
        <w:rPr>
          <w:rFonts w:eastAsia="Times New Roman" w:cs="Arial"/>
          <w:sz w:val="24"/>
          <w:szCs w:val="24"/>
          <w:lang w:eastAsia="en-GB"/>
        </w:rPr>
      </w:pPr>
      <w:r w:rsidRPr="009147AB">
        <w:rPr>
          <w:rFonts w:eastAsia="Times New Roman" w:cs="Arial"/>
          <w:sz w:val="24"/>
          <w:szCs w:val="24"/>
          <w:lang w:eastAsia="en-GB"/>
        </w:rPr>
        <w:t xml:space="preserve">The main research evidence base for Emotion Coaching comes from America and Australia.  Randomised Control Trials in </w:t>
      </w:r>
      <w:r w:rsidR="00A21CFA" w:rsidRPr="009147AB">
        <w:rPr>
          <w:rFonts w:eastAsia="Times New Roman" w:cs="Arial"/>
          <w:sz w:val="24"/>
          <w:szCs w:val="24"/>
          <w:lang w:eastAsia="en-GB"/>
        </w:rPr>
        <w:t>America have demonstrated that Emotion C</w:t>
      </w:r>
      <w:r w:rsidRPr="009147AB">
        <w:rPr>
          <w:rFonts w:eastAsia="Times New Roman" w:cs="Arial"/>
          <w:sz w:val="24"/>
          <w:szCs w:val="24"/>
          <w:lang w:eastAsia="en-GB"/>
        </w:rPr>
        <w:t>oaching enables children to have fewer behavioural problems, achieve more academically in school, be more emotionally stable and resilient, be more popular and have fewer infectious illnesses</w:t>
      </w:r>
      <w:r w:rsidR="00A860D9" w:rsidRPr="009147AB">
        <w:rPr>
          <w:rFonts w:eastAsia="Times New Roman" w:cs="Arial"/>
          <w:sz w:val="24"/>
          <w:szCs w:val="24"/>
          <w:lang w:eastAsia="en-GB"/>
        </w:rPr>
        <w:t xml:space="preserve"> (</w:t>
      </w:r>
      <w:proofErr w:type="spellStart"/>
      <w:r w:rsidR="00A860D9" w:rsidRPr="009147AB">
        <w:rPr>
          <w:rFonts w:eastAsia="Times New Roman" w:cs="Arial"/>
          <w:sz w:val="24"/>
          <w:szCs w:val="24"/>
          <w:lang w:eastAsia="en-GB"/>
        </w:rPr>
        <w:t>Gottman</w:t>
      </w:r>
      <w:proofErr w:type="spellEnd"/>
      <w:r w:rsidR="00A860D9" w:rsidRPr="009147AB">
        <w:rPr>
          <w:rFonts w:eastAsia="Times New Roman" w:cs="Arial"/>
          <w:sz w:val="24"/>
          <w:szCs w:val="24"/>
          <w:lang w:eastAsia="en-GB"/>
        </w:rPr>
        <w:t xml:space="preserve"> et al, 1997)</w:t>
      </w:r>
      <w:r w:rsidRPr="009147AB">
        <w:rPr>
          <w:rFonts w:eastAsia="Times New Roman" w:cs="Arial"/>
          <w:sz w:val="24"/>
          <w:szCs w:val="24"/>
          <w:lang w:eastAsia="en-GB"/>
        </w:rPr>
        <w:t>.  </w:t>
      </w:r>
      <w:r w:rsidR="00565333" w:rsidRPr="009147AB">
        <w:rPr>
          <w:rFonts w:eastAsia="Times New Roman" w:cs="Arial"/>
          <w:sz w:val="24"/>
          <w:szCs w:val="24"/>
          <w:lang w:eastAsia="en-GB"/>
        </w:rPr>
        <w:t xml:space="preserve">Although research has not specifically focused on looked after or adopted children, </w:t>
      </w:r>
      <w:r w:rsidRPr="009147AB">
        <w:rPr>
          <w:rFonts w:eastAsia="Times New Roman" w:cs="Arial"/>
          <w:sz w:val="24"/>
          <w:szCs w:val="24"/>
          <w:lang w:eastAsia="en-GB"/>
        </w:rPr>
        <w:t>Emotion Coaching has been used to</w:t>
      </w:r>
      <w:r w:rsidR="00A21CFA" w:rsidRPr="009147AB">
        <w:rPr>
          <w:rFonts w:eastAsia="Times New Roman" w:cs="Arial"/>
          <w:sz w:val="24"/>
          <w:szCs w:val="24"/>
          <w:lang w:eastAsia="en-GB"/>
        </w:rPr>
        <w:t xml:space="preserve"> support </w:t>
      </w:r>
      <w:r w:rsidR="00A2493A" w:rsidRPr="009147AB">
        <w:rPr>
          <w:rFonts w:eastAsia="Times New Roman" w:cs="Arial"/>
          <w:sz w:val="24"/>
          <w:szCs w:val="24"/>
          <w:lang w:eastAsia="en-GB"/>
        </w:rPr>
        <w:t xml:space="preserve">children with conduct </w:t>
      </w:r>
      <w:proofErr w:type="spellStart"/>
      <w:r w:rsidR="00A2493A" w:rsidRPr="009147AB">
        <w:rPr>
          <w:rFonts w:eastAsia="Times New Roman" w:cs="Arial"/>
          <w:sz w:val="24"/>
          <w:szCs w:val="24"/>
          <w:lang w:eastAsia="en-GB"/>
        </w:rPr>
        <w:t>behavioral</w:t>
      </w:r>
      <w:proofErr w:type="spellEnd"/>
      <w:r w:rsidR="00A2493A" w:rsidRPr="009147AB">
        <w:rPr>
          <w:rFonts w:eastAsia="Times New Roman" w:cs="Arial"/>
          <w:sz w:val="24"/>
          <w:szCs w:val="24"/>
          <w:lang w:eastAsia="en-GB"/>
        </w:rPr>
        <w:t xml:space="preserve"> difficultie</w:t>
      </w:r>
      <w:r w:rsidR="00A35F8C" w:rsidRPr="009147AB">
        <w:rPr>
          <w:rFonts w:eastAsia="Times New Roman" w:cs="Arial"/>
          <w:sz w:val="24"/>
          <w:szCs w:val="24"/>
          <w:lang w:eastAsia="en-GB"/>
        </w:rPr>
        <w:t>s</w:t>
      </w:r>
      <w:r w:rsidR="009318F9" w:rsidRPr="009147AB">
        <w:rPr>
          <w:rFonts w:eastAsia="Times New Roman" w:cs="Arial"/>
          <w:sz w:val="24"/>
          <w:szCs w:val="24"/>
          <w:lang w:eastAsia="en-GB"/>
        </w:rPr>
        <w:t xml:space="preserve"> </w:t>
      </w:r>
      <w:r w:rsidR="00A21CFA" w:rsidRPr="009147AB">
        <w:rPr>
          <w:rFonts w:eastAsia="Times New Roman" w:cs="Arial"/>
          <w:sz w:val="24"/>
          <w:szCs w:val="24"/>
          <w:lang w:eastAsia="en-GB"/>
        </w:rPr>
        <w:t>(</w:t>
      </w:r>
      <w:r w:rsidR="00A21CFA" w:rsidRPr="009147AB">
        <w:rPr>
          <w:sz w:val="24"/>
          <w:szCs w:val="24"/>
        </w:rPr>
        <w:t xml:space="preserve"> </w:t>
      </w:r>
      <w:proofErr w:type="spellStart"/>
      <w:r w:rsidR="00A21CFA" w:rsidRPr="009147AB">
        <w:rPr>
          <w:sz w:val="24"/>
          <w:szCs w:val="24"/>
        </w:rPr>
        <w:t>Havighurst</w:t>
      </w:r>
      <w:proofErr w:type="spellEnd"/>
      <w:r w:rsidR="009318F9" w:rsidRPr="009147AB">
        <w:rPr>
          <w:sz w:val="24"/>
          <w:szCs w:val="24"/>
        </w:rPr>
        <w:t xml:space="preserve"> et al</w:t>
      </w:r>
      <w:r w:rsidR="00A21CFA" w:rsidRPr="009147AB">
        <w:rPr>
          <w:sz w:val="24"/>
          <w:szCs w:val="24"/>
        </w:rPr>
        <w:t xml:space="preserve">; Katz &amp; </w:t>
      </w:r>
      <w:proofErr w:type="spellStart"/>
      <w:r w:rsidR="00A21CFA" w:rsidRPr="009147AB">
        <w:rPr>
          <w:sz w:val="24"/>
          <w:szCs w:val="24"/>
        </w:rPr>
        <w:t>Windecker</w:t>
      </w:r>
      <w:proofErr w:type="spellEnd"/>
      <w:r w:rsidR="00A21CFA" w:rsidRPr="009147AB">
        <w:rPr>
          <w:sz w:val="24"/>
          <w:szCs w:val="24"/>
        </w:rPr>
        <w:t>-Nelson, 2004),</w:t>
      </w:r>
      <w:r w:rsidRPr="009147AB">
        <w:rPr>
          <w:rFonts w:eastAsia="Times New Roman" w:cs="Arial"/>
          <w:sz w:val="24"/>
          <w:szCs w:val="24"/>
          <w:lang w:eastAsia="en-GB"/>
        </w:rPr>
        <w:t xml:space="preserve"> depression</w:t>
      </w:r>
      <w:r w:rsidR="00FC25F8" w:rsidRPr="009147AB">
        <w:rPr>
          <w:rFonts w:eastAsia="Times New Roman" w:cs="Arial"/>
          <w:sz w:val="24"/>
          <w:szCs w:val="24"/>
          <w:lang w:eastAsia="en-GB"/>
        </w:rPr>
        <w:t xml:space="preserve"> (</w:t>
      </w:r>
      <w:r w:rsidR="00FC25F8" w:rsidRPr="009147AB">
        <w:rPr>
          <w:sz w:val="24"/>
          <w:szCs w:val="24"/>
        </w:rPr>
        <w:t>Hunter et al., 2010</w:t>
      </w:r>
      <w:r w:rsidR="00A21CFA" w:rsidRPr="009147AB">
        <w:rPr>
          <w:sz w:val="24"/>
          <w:szCs w:val="24"/>
        </w:rPr>
        <w:t>; Katz &amp; Hunter, 2007</w:t>
      </w:r>
      <w:r w:rsidR="00FC25F8" w:rsidRPr="009147AB">
        <w:rPr>
          <w:sz w:val="24"/>
          <w:szCs w:val="24"/>
        </w:rPr>
        <w:t>)</w:t>
      </w:r>
      <w:r w:rsidRPr="009147AB">
        <w:rPr>
          <w:rFonts w:eastAsia="Times New Roman" w:cs="Arial"/>
          <w:sz w:val="24"/>
          <w:szCs w:val="24"/>
          <w:lang w:eastAsia="en-GB"/>
        </w:rPr>
        <w:t xml:space="preserve"> and those exposed to violent environments, including </w:t>
      </w:r>
      <w:proofErr w:type="spellStart"/>
      <w:r w:rsidRPr="009147AB">
        <w:rPr>
          <w:rFonts w:eastAsia="Times New Roman" w:cs="Arial"/>
          <w:sz w:val="24"/>
          <w:szCs w:val="24"/>
          <w:lang w:eastAsia="en-GB"/>
        </w:rPr>
        <w:t>interparental</w:t>
      </w:r>
      <w:proofErr w:type="spellEnd"/>
      <w:r w:rsidRPr="009147AB">
        <w:rPr>
          <w:rFonts w:eastAsia="Times New Roman" w:cs="Arial"/>
          <w:sz w:val="24"/>
          <w:szCs w:val="24"/>
          <w:lang w:eastAsia="en-GB"/>
        </w:rPr>
        <w:t xml:space="preserve"> violence, maltreatment and community violence</w:t>
      </w:r>
      <w:r w:rsidR="00FC25F8" w:rsidRPr="009147AB">
        <w:rPr>
          <w:rFonts w:eastAsia="Times New Roman" w:cs="Arial"/>
          <w:sz w:val="24"/>
          <w:szCs w:val="24"/>
          <w:lang w:eastAsia="en-GB"/>
        </w:rPr>
        <w:t xml:space="preserve"> (</w:t>
      </w:r>
      <w:r w:rsidR="00FC25F8" w:rsidRPr="009147AB">
        <w:rPr>
          <w:sz w:val="24"/>
          <w:szCs w:val="24"/>
        </w:rPr>
        <w:t>Katz</w:t>
      </w:r>
      <w:r w:rsidR="009318F9" w:rsidRPr="009147AB">
        <w:rPr>
          <w:sz w:val="24"/>
          <w:szCs w:val="24"/>
        </w:rPr>
        <w:t xml:space="preserve"> et al</w:t>
      </w:r>
      <w:r w:rsidR="00FC25F8" w:rsidRPr="009147AB">
        <w:rPr>
          <w:sz w:val="24"/>
          <w:szCs w:val="24"/>
        </w:rPr>
        <w:t>, 2008; Cunningham</w:t>
      </w:r>
      <w:r w:rsidR="009318F9" w:rsidRPr="009147AB">
        <w:rPr>
          <w:sz w:val="24"/>
          <w:szCs w:val="24"/>
        </w:rPr>
        <w:t xml:space="preserve"> et al</w:t>
      </w:r>
      <w:r w:rsidR="00FC25F8" w:rsidRPr="009147AB">
        <w:rPr>
          <w:sz w:val="24"/>
          <w:szCs w:val="24"/>
        </w:rPr>
        <w:t xml:space="preserve">, 2009). </w:t>
      </w:r>
      <w:r w:rsidR="00FC25F8" w:rsidRPr="009147AB">
        <w:rPr>
          <w:rFonts w:eastAsia="Times New Roman" w:cs="Arial"/>
          <w:sz w:val="24"/>
          <w:szCs w:val="24"/>
          <w:lang w:eastAsia="en-GB"/>
        </w:rPr>
        <w:t>Emotion C</w:t>
      </w:r>
      <w:r w:rsidR="00A860D9" w:rsidRPr="009147AB">
        <w:rPr>
          <w:rFonts w:eastAsia="Times New Roman" w:cs="Arial"/>
          <w:sz w:val="24"/>
          <w:szCs w:val="24"/>
          <w:lang w:eastAsia="en-GB"/>
        </w:rPr>
        <w:t>oaching has also been positively correlated with secure attachments (Chen et al, 2011)</w:t>
      </w:r>
      <w:r w:rsidR="00C81EC9" w:rsidRPr="009147AB">
        <w:rPr>
          <w:rFonts w:eastAsia="Times New Roman" w:cs="Arial"/>
          <w:sz w:val="24"/>
          <w:szCs w:val="24"/>
          <w:lang w:eastAsia="en-GB"/>
        </w:rPr>
        <w:t>,</w:t>
      </w:r>
      <w:r w:rsidR="009318F9" w:rsidRPr="009147AB">
        <w:rPr>
          <w:rFonts w:eastAsia="Times New Roman" w:cs="Arial"/>
          <w:sz w:val="24"/>
          <w:szCs w:val="24"/>
          <w:lang w:eastAsia="en-GB"/>
        </w:rPr>
        <w:t xml:space="preserve"> and used effectively to improve the psychological functioning of children who have experienced complex trauma (Murphy et al, </w:t>
      </w:r>
      <w:r w:rsidR="00A35F8C" w:rsidRPr="009147AB">
        <w:rPr>
          <w:rFonts w:eastAsia="Times New Roman" w:cs="Arial"/>
          <w:sz w:val="24"/>
          <w:szCs w:val="24"/>
          <w:lang w:eastAsia="en-GB"/>
        </w:rPr>
        <w:t>forthcoming)</w:t>
      </w:r>
      <w:r w:rsidR="00727C04" w:rsidRPr="009147AB">
        <w:rPr>
          <w:rFonts w:eastAsia="Times New Roman" w:cs="Arial"/>
          <w:sz w:val="24"/>
          <w:szCs w:val="24"/>
          <w:lang w:eastAsia="en-GB"/>
        </w:rPr>
        <w:t>,</w:t>
      </w:r>
      <w:r w:rsidR="001662C0" w:rsidRPr="009147AB">
        <w:rPr>
          <w:rFonts w:eastAsia="Times New Roman" w:cs="Arial"/>
          <w:sz w:val="24"/>
          <w:szCs w:val="24"/>
          <w:lang w:eastAsia="en-GB"/>
        </w:rPr>
        <w:t xml:space="preserve"> as well as</w:t>
      </w:r>
      <w:r w:rsidR="00C81EC9" w:rsidRPr="009147AB">
        <w:rPr>
          <w:rFonts w:eastAsia="Times New Roman" w:cs="Arial"/>
          <w:sz w:val="24"/>
          <w:szCs w:val="24"/>
          <w:lang w:eastAsia="en-GB"/>
        </w:rPr>
        <w:t xml:space="preserve"> reduce</w:t>
      </w:r>
      <w:r w:rsidR="001662C0" w:rsidRPr="009147AB">
        <w:rPr>
          <w:rFonts w:eastAsia="Times New Roman" w:cs="Arial"/>
          <w:sz w:val="24"/>
          <w:szCs w:val="24"/>
          <w:lang w:eastAsia="en-GB"/>
        </w:rPr>
        <w:t xml:space="preserve"> the externalising behaviours of children with ASD (Wilson et al, 2013)</w:t>
      </w:r>
      <w:r w:rsidR="00A860D9" w:rsidRPr="009147AB">
        <w:rPr>
          <w:rFonts w:eastAsia="Times New Roman" w:cs="Arial"/>
          <w:sz w:val="24"/>
          <w:szCs w:val="24"/>
          <w:lang w:eastAsia="en-GB"/>
        </w:rPr>
        <w:t>.</w:t>
      </w:r>
      <w:r w:rsidR="00A35F8C" w:rsidRPr="009147AB">
        <w:rPr>
          <w:rFonts w:eastAsia="Times New Roman" w:cs="Arial"/>
          <w:sz w:val="24"/>
          <w:szCs w:val="24"/>
          <w:lang w:eastAsia="en-GB"/>
        </w:rPr>
        <w:t xml:space="preserve">  </w:t>
      </w:r>
      <w:r w:rsidR="00ED428B" w:rsidRPr="009147AB">
        <w:rPr>
          <w:rFonts w:eastAsia="Times New Roman" w:cs="Arial"/>
          <w:sz w:val="24"/>
          <w:szCs w:val="24"/>
          <w:lang w:eastAsia="en-GB"/>
        </w:rPr>
        <w:t>It has also recently been identified as a protective factor for children with ODD (</w:t>
      </w:r>
      <w:proofErr w:type="spellStart"/>
      <w:r w:rsidR="00ED428B" w:rsidRPr="009147AB">
        <w:rPr>
          <w:rFonts w:eastAsia="Times New Roman" w:cs="Arial"/>
          <w:sz w:val="24"/>
          <w:szCs w:val="24"/>
          <w:lang w:eastAsia="en-GB"/>
        </w:rPr>
        <w:t>Dunsmore</w:t>
      </w:r>
      <w:proofErr w:type="spellEnd"/>
      <w:r w:rsidR="00ED428B" w:rsidRPr="009147AB">
        <w:rPr>
          <w:rFonts w:eastAsia="Times New Roman" w:cs="Arial"/>
          <w:sz w:val="24"/>
          <w:szCs w:val="24"/>
          <w:lang w:eastAsia="en-GB"/>
        </w:rPr>
        <w:t xml:space="preserve"> et al, 2012) and for children at </w:t>
      </w:r>
      <w:proofErr w:type="gramStart"/>
      <w:r w:rsidR="00ED428B" w:rsidRPr="009147AB">
        <w:rPr>
          <w:rFonts w:eastAsia="Times New Roman" w:cs="Arial"/>
          <w:sz w:val="24"/>
          <w:szCs w:val="24"/>
          <w:lang w:eastAsia="en-GB"/>
        </w:rPr>
        <w:t>risk  (</w:t>
      </w:r>
      <w:proofErr w:type="gramEnd"/>
      <w:r w:rsidR="00ED428B" w:rsidRPr="009147AB">
        <w:rPr>
          <w:rFonts w:eastAsia="Times New Roman" w:cs="Arial"/>
          <w:sz w:val="24"/>
          <w:szCs w:val="24"/>
          <w:lang w:eastAsia="en-GB"/>
        </w:rPr>
        <w:t xml:space="preserve">Ellis et al, 2014). </w:t>
      </w:r>
      <w:r w:rsidR="00A35F8C" w:rsidRPr="009147AB">
        <w:rPr>
          <w:rFonts w:eastAsia="Times New Roman" w:cs="Arial"/>
          <w:sz w:val="24"/>
          <w:szCs w:val="24"/>
          <w:lang w:eastAsia="en-GB"/>
        </w:rPr>
        <w:t>Emotion Coaching instils the tools that will aid children’s ability to self-regulate their emotions and behaviour (</w:t>
      </w:r>
      <w:proofErr w:type="spellStart"/>
      <w:r w:rsidR="00A35F8C" w:rsidRPr="009147AB">
        <w:rPr>
          <w:sz w:val="24"/>
          <w:szCs w:val="24"/>
        </w:rPr>
        <w:t>Shortt</w:t>
      </w:r>
      <w:proofErr w:type="spellEnd"/>
      <w:r w:rsidR="00A35F8C" w:rsidRPr="009147AB">
        <w:rPr>
          <w:sz w:val="24"/>
          <w:szCs w:val="24"/>
        </w:rPr>
        <w:t xml:space="preserve"> et al, 2010)</w:t>
      </w:r>
      <w:r w:rsidR="00A35F8C" w:rsidRPr="009147AB">
        <w:rPr>
          <w:rFonts w:eastAsia="Times New Roman" w:cs="Arial"/>
          <w:sz w:val="24"/>
          <w:szCs w:val="24"/>
          <w:lang w:eastAsia="en-GB"/>
        </w:rPr>
        <w:t xml:space="preserve">. </w:t>
      </w:r>
      <w:bookmarkStart w:id="0" w:name="_GoBack"/>
      <w:bookmarkEnd w:id="0"/>
    </w:p>
    <w:p w:rsidR="00536CE8" w:rsidRPr="009318F9" w:rsidRDefault="00536CE8" w:rsidP="009318F9">
      <w:pPr>
        <w:spacing w:before="60" w:after="60"/>
        <w:rPr>
          <w:rFonts w:eastAsia="Times New Roman" w:cs="Arial"/>
          <w:color w:val="000000"/>
          <w:sz w:val="24"/>
          <w:szCs w:val="24"/>
          <w:lang w:eastAsia="en-GB"/>
        </w:rPr>
      </w:pP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A mixed-method study at Bath Spa University demonstrated that emotion coaching can be an important tool in improving relationships and self-regulation in a variety of settings – schools, youth and children’s centres</w:t>
      </w:r>
      <w:r w:rsidR="00A860D9"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(Gilbert et al, forthcoming; Rose et al, 2012, Rose et al, forthcoming)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.  Emotion Coaching</w:t>
      </w:r>
      <w:r w:rsidR="001662C0">
        <w:rPr>
          <w:rFonts w:eastAsia="Times New Roman" w:cs="Arial"/>
          <w:color w:val="000000"/>
          <w:sz w:val="24"/>
          <w:szCs w:val="24"/>
          <w:lang w:eastAsia="en-GB"/>
        </w:rPr>
        <w:t xml:space="preserve"> offers a relational model for behavioural management and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provides parents and practitioners with strategies to help children to self-regulate their emotions by triggering a calmer response through:</w:t>
      </w:r>
    </w:p>
    <w:p w:rsidR="0055776D" w:rsidRPr="009318F9" w:rsidRDefault="0055776D" w:rsidP="009318F9">
      <w:pPr>
        <w:spacing w:before="240" w:after="0"/>
        <w:ind w:left="720" w:right="280" w:hanging="3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·</w:t>
      </w: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       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Empathetic support and role modelling</w:t>
      </w:r>
    </w:p>
    <w:p w:rsidR="0055776D" w:rsidRPr="009318F9" w:rsidRDefault="0055776D" w:rsidP="009318F9">
      <w:pPr>
        <w:spacing w:before="240" w:after="0"/>
        <w:ind w:left="720" w:right="280" w:hanging="3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·</w:t>
      </w: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       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Assisting young children to self-sooth by raising their awareness of their own emotional state, helping them to establish good vagal tone</w:t>
      </w:r>
    </w:p>
    <w:p w:rsidR="0055776D" w:rsidRPr="009318F9" w:rsidRDefault="0055776D" w:rsidP="009318F9">
      <w:pPr>
        <w:spacing w:before="240" w:after="0"/>
        <w:ind w:left="720" w:right="280" w:hanging="3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·</w:t>
      </w: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       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Using emotional moments as an opportunity to scaffold the young children’s self-management of their emotions and behaviour</w:t>
      </w:r>
    </w:p>
    <w:p w:rsidR="0055776D" w:rsidRPr="009318F9" w:rsidRDefault="0055776D" w:rsidP="009318F9">
      <w:pPr>
        <w:spacing w:before="240" w:after="0"/>
        <w:ind w:right="280"/>
        <w:rPr>
          <w:rFonts w:eastAsia="Times New Roman" w:cs="Arial"/>
          <w:color w:val="000000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Emotion Coaching enables practitioners and parents to create an ethos of positive learning behaviour and to have the confidence to de-escalate situations when behaviour is challenging. Emotion Coaching can be viewed as both a technique to provide a value-added dimension to behaviour management strategies and an approach, in that it creates opportunities for longer-term solutions to children’s well-being and resilience. The research suggests that engagement in Emotion Coaching can provide transferable 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lastRenderedPageBreak/>
        <w:t>skills that benefit practitioners, parents and</w:t>
      </w:r>
      <w:r w:rsidRPr="009318F9">
        <w:rPr>
          <w:rFonts w:eastAsia="Times New Roman" w:cs="Arial"/>
          <w:i/>
          <w:iCs/>
          <w:color w:val="000000"/>
          <w:sz w:val="24"/>
          <w:szCs w:val="24"/>
          <w:lang w:eastAsia="en-GB"/>
        </w:rPr>
        <w:t xml:space="preserve"> 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children.  In this respect, it contributes to sustainable practice that optimises universal well-being and resilience</w:t>
      </w:r>
      <w:r w:rsidR="00A35F8C">
        <w:rPr>
          <w:rFonts w:eastAsia="Times New Roman" w:cs="Arial"/>
          <w:color w:val="000000"/>
          <w:sz w:val="24"/>
          <w:szCs w:val="24"/>
          <w:lang w:eastAsia="en-GB"/>
        </w:rPr>
        <w:t xml:space="preserve"> for all children, including looked after and adopted children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.</w:t>
      </w:r>
    </w:p>
    <w:p w:rsidR="00536CE8" w:rsidRPr="009318F9" w:rsidRDefault="00536CE8" w:rsidP="009318F9">
      <w:pPr>
        <w:spacing w:before="240" w:after="0"/>
        <w:ind w:right="280"/>
        <w:rPr>
          <w:rFonts w:eastAsia="Times New Roman" w:cs="Times New Roman"/>
          <w:sz w:val="24"/>
          <w:szCs w:val="24"/>
          <w:lang w:eastAsia="en-GB"/>
        </w:rPr>
      </w:pPr>
    </w:p>
    <w:p w:rsidR="0055776D" w:rsidRPr="009318F9" w:rsidRDefault="00910C93" w:rsidP="009318F9">
      <w:pPr>
        <w:spacing w:before="60" w:after="60"/>
        <w:rPr>
          <w:rFonts w:eastAsia="Times New Roman" w:cs="Arial"/>
          <w:color w:val="000000"/>
          <w:sz w:val="24"/>
          <w:szCs w:val="24"/>
          <w:u w:val="single"/>
          <w:lang w:eastAsia="en-GB"/>
        </w:rPr>
      </w:pPr>
      <w:r>
        <w:rPr>
          <w:rFonts w:eastAsia="Times New Roman" w:cs="Arial"/>
          <w:color w:val="000000"/>
          <w:sz w:val="24"/>
          <w:szCs w:val="24"/>
          <w:u w:val="single"/>
          <w:lang w:eastAsia="en-GB"/>
        </w:rPr>
        <w:t>Publications</w:t>
      </w:r>
      <w:r w:rsidR="0055776D" w:rsidRPr="009318F9">
        <w:rPr>
          <w:rFonts w:eastAsia="Times New Roman" w:cs="Arial"/>
          <w:color w:val="000000"/>
          <w:sz w:val="24"/>
          <w:szCs w:val="24"/>
          <w:u w:val="single"/>
          <w:lang w:eastAsia="en-GB"/>
        </w:rPr>
        <w:t xml:space="preserve"> on emotion coaching</w:t>
      </w:r>
    </w:p>
    <w:p w:rsidR="00A860D9" w:rsidRPr="009318F9" w:rsidRDefault="00A860D9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Chen, F.M., Hsiao, S.L. and Chun, H.L. (2011) The Role of Emotion in Parent-Child Relationships: Children’s Emotionality, Maternal Meta-Emotion, and Children’s Attachment Security. Journal of Child and Family Studies, 21, 403-410.</w:t>
      </w:r>
    </w:p>
    <w:p w:rsidR="0055776D" w:rsidRDefault="0055776D" w:rsidP="009318F9">
      <w:pPr>
        <w:spacing w:before="60" w:after="60"/>
        <w:ind w:right="80"/>
        <w:rPr>
          <w:rFonts w:eastAsia="Times New Roman" w:cs="Arial"/>
          <w:color w:val="000000"/>
          <w:sz w:val="24"/>
          <w:szCs w:val="24"/>
          <w:lang w:eastAsia="en-GB"/>
        </w:rPr>
      </w:pP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Cunningham, J. N.,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Kliewer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W., &amp;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Garnder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P. W. (2009).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Emotion socialization, child emotion understanding and regulation, and adjustment in urban African American families: Differential associations across child gender. Development and Psychopathology, 21, 261-283.</w:t>
      </w:r>
    </w:p>
    <w:p w:rsidR="00ED770C" w:rsidRPr="009147AB" w:rsidRDefault="00ED770C" w:rsidP="00ED428B">
      <w:pPr>
        <w:spacing w:before="60" w:after="60"/>
        <w:ind w:right="80"/>
        <w:rPr>
          <w:rFonts w:eastAsia="Times New Roman" w:cs="Arial"/>
          <w:sz w:val="32"/>
          <w:szCs w:val="24"/>
          <w:lang w:eastAsia="en-GB"/>
        </w:rPr>
      </w:pPr>
      <w:proofErr w:type="spellStart"/>
      <w:proofErr w:type="gramStart"/>
      <w:r w:rsidRPr="009147AB">
        <w:rPr>
          <w:rFonts w:eastAsia="Times New Roman" w:cs="Arial"/>
          <w:sz w:val="24"/>
          <w:szCs w:val="24"/>
          <w:lang w:eastAsia="en-GB"/>
        </w:rPr>
        <w:t>Dunsmore</w:t>
      </w:r>
      <w:proofErr w:type="spellEnd"/>
      <w:r w:rsidRPr="009147AB">
        <w:rPr>
          <w:rFonts w:eastAsia="Times New Roman" w:cs="Arial"/>
          <w:sz w:val="24"/>
          <w:szCs w:val="24"/>
          <w:lang w:eastAsia="en-GB"/>
        </w:rPr>
        <w:t xml:space="preserve">, J. C., Booker, J. A., &amp; </w:t>
      </w:r>
      <w:proofErr w:type="spellStart"/>
      <w:r w:rsidRPr="009147AB">
        <w:rPr>
          <w:rFonts w:eastAsia="Times New Roman" w:cs="Arial"/>
          <w:sz w:val="24"/>
          <w:szCs w:val="24"/>
          <w:lang w:eastAsia="en-GB"/>
        </w:rPr>
        <w:t>Ollendick</w:t>
      </w:r>
      <w:proofErr w:type="spellEnd"/>
      <w:r w:rsidRPr="009147AB">
        <w:rPr>
          <w:rFonts w:eastAsia="Times New Roman" w:cs="Arial"/>
          <w:sz w:val="24"/>
          <w:szCs w:val="24"/>
          <w:lang w:eastAsia="en-GB"/>
        </w:rPr>
        <w:t>, T. H. (2012).</w:t>
      </w:r>
      <w:proofErr w:type="gramEnd"/>
      <w:r w:rsidRPr="009147AB">
        <w:rPr>
          <w:rFonts w:eastAsia="Times New Roman" w:cs="Arial"/>
          <w:sz w:val="24"/>
          <w:szCs w:val="24"/>
          <w:lang w:eastAsia="en-GB"/>
        </w:rPr>
        <w:t xml:space="preserve"> </w:t>
      </w:r>
      <w:proofErr w:type="gramStart"/>
      <w:r w:rsidRPr="009147AB">
        <w:rPr>
          <w:rFonts w:eastAsia="Times New Roman" w:cs="Arial"/>
          <w:sz w:val="24"/>
          <w:szCs w:val="24"/>
          <w:lang w:eastAsia="en-GB"/>
        </w:rPr>
        <w:t>Parental emotion coaching and child emotion regulation as protective</w:t>
      </w:r>
      <w:r w:rsidR="00ED428B" w:rsidRPr="009147AB">
        <w:rPr>
          <w:rFonts w:eastAsia="Times New Roman" w:cs="Arial"/>
          <w:sz w:val="24"/>
          <w:szCs w:val="24"/>
          <w:lang w:eastAsia="en-GB"/>
        </w:rPr>
        <w:t xml:space="preserve"> factors for children with oppositional defiant disorder.</w:t>
      </w:r>
      <w:proofErr w:type="gramEnd"/>
      <w:r w:rsidR="00ED428B" w:rsidRPr="009147AB">
        <w:rPr>
          <w:rFonts w:eastAsia="Times New Roman" w:cs="Arial"/>
          <w:sz w:val="24"/>
          <w:szCs w:val="24"/>
          <w:lang w:eastAsia="en-GB"/>
        </w:rPr>
        <w:t xml:space="preserve"> Social Development, 22,</w:t>
      </w:r>
      <w:r w:rsidR="00ED428B" w:rsidRPr="009147AB">
        <w:rPr>
          <w:rFonts w:cs="Arial"/>
          <w:bCs/>
          <w:szCs w:val="18"/>
          <w:bdr w:val="none" w:sz="0" w:space="0" w:color="auto" w:frame="1"/>
          <w:shd w:val="clear" w:color="auto" w:fill="FFFFFF"/>
        </w:rPr>
        <w:t xml:space="preserve"> 444–466.</w:t>
      </w:r>
    </w:p>
    <w:p w:rsidR="00ED770C" w:rsidRPr="009147AB" w:rsidRDefault="00ED770C" w:rsidP="00ED770C">
      <w:pPr>
        <w:spacing w:before="60" w:after="60"/>
        <w:ind w:right="80"/>
        <w:rPr>
          <w:rFonts w:eastAsia="Times New Roman" w:cs="Times New Roman"/>
          <w:sz w:val="24"/>
          <w:szCs w:val="24"/>
          <w:lang w:eastAsia="en-GB"/>
        </w:rPr>
      </w:pPr>
      <w:r w:rsidRPr="009147AB">
        <w:rPr>
          <w:rFonts w:eastAsia="Times New Roman" w:cs="Times New Roman"/>
          <w:sz w:val="24"/>
          <w:szCs w:val="24"/>
          <w:lang w:eastAsia="en-GB"/>
        </w:rPr>
        <w:t xml:space="preserve">Ellis, B.H., </w:t>
      </w:r>
      <w:proofErr w:type="spellStart"/>
      <w:r w:rsidRPr="009147AB">
        <w:rPr>
          <w:rFonts w:eastAsia="Times New Roman" w:cs="Times New Roman"/>
          <w:sz w:val="24"/>
          <w:szCs w:val="24"/>
          <w:lang w:eastAsia="en-GB"/>
        </w:rPr>
        <w:t>Alisic</w:t>
      </w:r>
      <w:proofErr w:type="spellEnd"/>
      <w:r w:rsidRPr="009147AB">
        <w:rPr>
          <w:rFonts w:eastAsia="Times New Roman" w:cs="Times New Roman"/>
          <w:sz w:val="24"/>
          <w:szCs w:val="24"/>
          <w:lang w:eastAsia="en-GB"/>
        </w:rPr>
        <w:t xml:space="preserve">, E., Reiss, A., </w:t>
      </w:r>
      <w:proofErr w:type="spellStart"/>
      <w:r w:rsidRPr="009147AB">
        <w:rPr>
          <w:rFonts w:eastAsia="Times New Roman" w:cs="Times New Roman"/>
          <w:sz w:val="24"/>
          <w:szCs w:val="24"/>
          <w:lang w:eastAsia="en-GB"/>
        </w:rPr>
        <w:t>Dishion</w:t>
      </w:r>
      <w:proofErr w:type="spellEnd"/>
      <w:r w:rsidRPr="009147AB">
        <w:rPr>
          <w:rFonts w:eastAsia="Times New Roman" w:cs="Times New Roman"/>
          <w:sz w:val="24"/>
          <w:szCs w:val="24"/>
          <w:lang w:eastAsia="en-GB"/>
        </w:rPr>
        <w:t xml:space="preserve">, T. and Fisher, P.A. (2014) Emotion Regulation Among </w:t>
      </w:r>
      <w:proofErr w:type="spellStart"/>
      <w:r w:rsidRPr="009147AB">
        <w:rPr>
          <w:rFonts w:eastAsia="Times New Roman" w:cs="Times New Roman"/>
          <w:sz w:val="24"/>
          <w:szCs w:val="24"/>
          <w:lang w:eastAsia="en-GB"/>
        </w:rPr>
        <w:t>Preschoolers</w:t>
      </w:r>
      <w:proofErr w:type="spellEnd"/>
      <w:r w:rsidRPr="009147AB">
        <w:rPr>
          <w:rFonts w:eastAsia="Times New Roman" w:cs="Times New Roman"/>
          <w:sz w:val="24"/>
          <w:szCs w:val="24"/>
          <w:lang w:eastAsia="en-GB"/>
        </w:rPr>
        <w:t xml:space="preserve"> on a Continuum of </w:t>
      </w:r>
      <w:proofErr w:type="spellStart"/>
      <w:r w:rsidRPr="009147AB">
        <w:rPr>
          <w:rFonts w:eastAsia="Times New Roman" w:cs="Times New Roman"/>
          <w:sz w:val="24"/>
          <w:szCs w:val="24"/>
          <w:lang w:eastAsia="en-GB"/>
        </w:rPr>
        <w:t>Risk</w:t>
      </w:r>
      <w:proofErr w:type="gramStart"/>
      <w:r w:rsidRPr="009147AB">
        <w:rPr>
          <w:rFonts w:eastAsia="Times New Roman" w:cs="Times New Roman"/>
          <w:sz w:val="24"/>
          <w:szCs w:val="24"/>
          <w:lang w:eastAsia="en-GB"/>
        </w:rPr>
        <w:t>:The</w:t>
      </w:r>
      <w:proofErr w:type="spellEnd"/>
      <w:proofErr w:type="gramEnd"/>
      <w:r w:rsidRPr="009147AB">
        <w:rPr>
          <w:rFonts w:eastAsia="Times New Roman" w:cs="Times New Roman"/>
          <w:sz w:val="24"/>
          <w:szCs w:val="24"/>
          <w:lang w:eastAsia="en-GB"/>
        </w:rPr>
        <w:t xml:space="preserve"> Role of Maternal Emotion Coaching. Journal of Child and Family Studies, 23, 965–974.</w:t>
      </w: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Gilbert, L., Rose, J. and McGuire-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Sniekus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R. (forthcoming).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In Thomas, M. (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ed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) ‘Promoting children’s well-being and sustainable citizenship through emotion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coaching’  A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Child’s World: Working together for a better future. Aberystwyth Press.</w:t>
      </w:r>
    </w:p>
    <w:p w:rsidR="0055776D" w:rsidRPr="009318F9" w:rsidRDefault="0055776D" w:rsidP="009318F9">
      <w:pPr>
        <w:spacing w:before="60" w:after="60"/>
        <w:ind w:right="80"/>
        <w:rPr>
          <w:rFonts w:eastAsia="Times New Roman" w:cs="Times New Roman"/>
          <w:sz w:val="24"/>
          <w:szCs w:val="24"/>
          <w:lang w:eastAsia="en-GB"/>
        </w:rPr>
      </w:pP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Gottman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J.M., Katz, L.F. and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Hooven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C. (1996) Parental meta-emotion philosophy and the emotional life of families: theoretical models and preliminary data.  Journal of Family Psychology, 10 (3), 243-68</w:t>
      </w: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Gottman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J.M., Katz, L.F. and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Hooven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C. (1997) Meta-emotion: how families communicate emotionally. Mahwah, NJ: Lawrence Erlbaum Associates.</w:t>
      </w: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Gottman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J.M. and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Declaire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J.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( 1997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) Raising an Emotionally Intelligent Child: The heart of parenting. New York: Fireside.</w:t>
      </w:r>
    </w:p>
    <w:p w:rsidR="0055776D" w:rsidRPr="009318F9" w:rsidRDefault="0055776D" w:rsidP="009318F9">
      <w:pPr>
        <w:spacing w:before="60" w:after="60"/>
        <w:ind w:right="80"/>
        <w:rPr>
          <w:rFonts w:eastAsia="Times New Roman" w:cs="Times New Roman"/>
          <w:sz w:val="24"/>
          <w:szCs w:val="24"/>
          <w:lang w:eastAsia="en-GB"/>
        </w:rPr>
      </w:pPr>
      <w:proofErr w:type="spellStart"/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Havighurst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S. S., Harley, A. E., &amp; Prior, M. R. (2004).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Building preschool children's emotional competence: A parenting program.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Early Education &amp; Development, 15, 423-447.</w:t>
      </w:r>
    </w:p>
    <w:p w:rsidR="0055776D" w:rsidRPr="009318F9" w:rsidRDefault="0055776D" w:rsidP="009318F9">
      <w:pPr>
        <w:spacing w:before="60" w:after="60"/>
        <w:ind w:right="80"/>
        <w:rPr>
          <w:rFonts w:eastAsia="Times New Roman" w:cs="Times New Roman"/>
          <w:sz w:val="24"/>
          <w:szCs w:val="24"/>
          <w:lang w:eastAsia="en-GB"/>
        </w:rPr>
      </w:pPr>
      <w:proofErr w:type="spellStart"/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Havighurst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S. S., Wilson, K. R., Harley, A. E., &amp; Prior, M. R. (2009).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Tuning in to Kids: An emotion-focused parenting program--initial findings from a community trial.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Journal of Community Psychology, 37,</w:t>
      </w:r>
      <w:r w:rsidRPr="009318F9">
        <w:rPr>
          <w:rFonts w:eastAsia="Times New Roman" w:cs="Arial"/>
          <w:i/>
          <w:iCs/>
          <w:color w:val="000000"/>
          <w:sz w:val="24"/>
          <w:szCs w:val="24"/>
          <w:lang w:eastAsia="en-GB"/>
        </w:rPr>
        <w:t xml:space="preserve"> 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1008-1023.</w:t>
      </w:r>
    </w:p>
    <w:p w:rsidR="0055776D" w:rsidRPr="009318F9" w:rsidRDefault="0055776D" w:rsidP="009318F9">
      <w:pPr>
        <w:spacing w:before="60" w:after="60"/>
        <w:ind w:right="80"/>
        <w:rPr>
          <w:rFonts w:eastAsia="Times New Roman" w:cs="Times New Roman"/>
          <w:sz w:val="24"/>
          <w:szCs w:val="24"/>
          <w:lang w:eastAsia="en-GB"/>
        </w:rPr>
      </w:pPr>
      <w:proofErr w:type="spellStart"/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Havighurst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S. S., Wilson, K. R., Harley, A. E., Prior, M. R., &amp; Kehoe, C. (2010).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Tuning in to Kids: Improving emotion socialization practices in parents of preschool children—findings from a community trial. Journal of Child Psychology and Psychiatry, 51, 1342-1350.</w:t>
      </w:r>
    </w:p>
    <w:p w:rsidR="0055776D" w:rsidRDefault="0055776D" w:rsidP="001C2D12">
      <w:pPr>
        <w:spacing w:before="60" w:after="0"/>
        <w:rPr>
          <w:rFonts w:eastAsia="Times New Roman" w:cs="Arial"/>
          <w:color w:val="000000"/>
          <w:sz w:val="24"/>
          <w:szCs w:val="24"/>
          <w:lang w:eastAsia="en-GB"/>
        </w:rPr>
      </w:pP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lastRenderedPageBreak/>
        <w:t>Havighurst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S.S., Wilson, K.R., Harley, A.E., Kehoe, C.,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Efron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D. and Prior</w:t>
      </w:r>
      <w:r w:rsidR="001C2D12">
        <w:rPr>
          <w:rFonts w:eastAsia="Times New Roman" w:cs="Arial"/>
          <w:color w:val="000000"/>
          <w:sz w:val="24"/>
          <w:szCs w:val="24"/>
          <w:lang w:eastAsia="en-GB"/>
        </w:rPr>
        <w:t>, M.R. (2013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) ‘‘Tuning into Kids’’: Reducing Young Children’s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Behavior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Problems Using an Emotion Coaching Parenting Program. Journal of Child Psychiatry and Human Development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 </w:t>
      </w:r>
      <w:r w:rsidR="001C2D12">
        <w:rPr>
          <w:rFonts w:eastAsia="Times New Roman" w:cs="Arial"/>
          <w:color w:val="000000"/>
          <w:sz w:val="24"/>
          <w:szCs w:val="24"/>
          <w:lang w:eastAsia="en-GB"/>
        </w:rPr>
        <w:t>44.2</w:t>
      </w:r>
      <w:proofErr w:type="gramEnd"/>
      <w:r w:rsidR="001C2D12">
        <w:rPr>
          <w:rFonts w:eastAsia="Times New Roman" w:cs="Arial"/>
          <w:color w:val="000000"/>
          <w:sz w:val="24"/>
          <w:szCs w:val="24"/>
          <w:lang w:eastAsia="en-GB"/>
        </w:rPr>
        <w:t>, 247-</w:t>
      </w:r>
      <w:r w:rsidR="001C2D12" w:rsidRPr="001C2D12">
        <w:rPr>
          <w:rFonts w:eastAsia="Times New Roman" w:cs="Arial"/>
          <w:color w:val="000000"/>
          <w:sz w:val="24"/>
          <w:szCs w:val="24"/>
          <w:lang w:eastAsia="en-GB"/>
        </w:rPr>
        <w:t>264</w:t>
      </w: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.</w:t>
      </w:r>
    </w:p>
    <w:p w:rsidR="00FA386B" w:rsidRPr="009147AB" w:rsidRDefault="00FA386B" w:rsidP="00FA386B">
      <w:pPr>
        <w:spacing w:before="60" w:after="0"/>
        <w:rPr>
          <w:rFonts w:eastAsia="Times New Roman" w:cs="Arial"/>
          <w:sz w:val="24"/>
          <w:szCs w:val="24"/>
          <w:lang w:eastAsia="en-GB"/>
        </w:rPr>
      </w:pPr>
      <w:proofErr w:type="spellStart"/>
      <w:r w:rsidRPr="009147AB">
        <w:rPr>
          <w:rFonts w:eastAsia="Times New Roman" w:cs="Arial"/>
          <w:sz w:val="24"/>
          <w:szCs w:val="24"/>
          <w:lang w:eastAsia="en-GB"/>
        </w:rPr>
        <w:t>Havighurst</w:t>
      </w:r>
      <w:proofErr w:type="spellEnd"/>
      <w:r w:rsidRPr="009147AB">
        <w:rPr>
          <w:rFonts w:eastAsia="Times New Roman" w:cs="Arial"/>
          <w:sz w:val="24"/>
          <w:szCs w:val="24"/>
          <w:lang w:eastAsia="en-GB"/>
        </w:rPr>
        <w:t xml:space="preserve">, S.S., </w:t>
      </w:r>
      <w:proofErr w:type="spellStart"/>
      <w:r w:rsidRPr="009147AB">
        <w:rPr>
          <w:rFonts w:eastAsia="Times New Roman" w:cs="Arial"/>
          <w:sz w:val="24"/>
          <w:szCs w:val="24"/>
          <w:lang w:eastAsia="en-GB"/>
        </w:rPr>
        <w:t>Duncombe</w:t>
      </w:r>
      <w:proofErr w:type="spellEnd"/>
      <w:r w:rsidRPr="009147AB">
        <w:rPr>
          <w:rFonts w:eastAsia="Times New Roman" w:cs="Arial"/>
          <w:sz w:val="24"/>
          <w:szCs w:val="24"/>
          <w:lang w:eastAsia="en-GB"/>
        </w:rPr>
        <w:t xml:space="preserve">, M., </w:t>
      </w:r>
      <w:proofErr w:type="spellStart"/>
      <w:r w:rsidRPr="009147AB">
        <w:rPr>
          <w:rFonts w:eastAsia="Times New Roman" w:cs="Arial"/>
          <w:sz w:val="24"/>
          <w:szCs w:val="24"/>
          <w:lang w:eastAsia="en-GB"/>
        </w:rPr>
        <w:t>Frankling</w:t>
      </w:r>
      <w:proofErr w:type="spellEnd"/>
      <w:r w:rsidRPr="009147AB">
        <w:rPr>
          <w:rFonts w:eastAsia="Times New Roman" w:cs="Arial"/>
          <w:sz w:val="24"/>
          <w:szCs w:val="24"/>
          <w:lang w:eastAsia="en-GB"/>
        </w:rPr>
        <w:t xml:space="preserve">, E., Holland, K., Kehoe, C. and </w:t>
      </w:r>
      <w:proofErr w:type="spellStart"/>
      <w:r w:rsidRPr="009147AB">
        <w:rPr>
          <w:rFonts w:eastAsia="Times New Roman" w:cs="Arial"/>
          <w:sz w:val="24"/>
          <w:szCs w:val="24"/>
          <w:lang w:eastAsia="en-GB"/>
        </w:rPr>
        <w:t>Stargatt</w:t>
      </w:r>
      <w:proofErr w:type="spellEnd"/>
      <w:r w:rsidRPr="009147AB">
        <w:rPr>
          <w:rFonts w:eastAsia="Times New Roman" w:cs="Arial"/>
          <w:sz w:val="24"/>
          <w:szCs w:val="24"/>
          <w:lang w:eastAsia="en-GB"/>
        </w:rPr>
        <w:t xml:space="preserve">, R. (2014) An Emotion-Focused Early Intervention for Children with Emerging Conduct Problems. </w:t>
      </w:r>
      <w:proofErr w:type="gramStart"/>
      <w:r w:rsidRPr="009147AB">
        <w:rPr>
          <w:rFonts w:eastAsia="Times New Roman" w:cs="Arial"/>
          <w:sz w:val="24"/>
          <w:szCs w:val="24"/>
          <w:lang w:eastAsia="en-GB"/>
        </w:rPr>
        <w:t xml:space="preserve">Journal of Abnormal Child </w:t>
      </w:r>
      <w:proofErr w:type="spellStart"/>
      <w:r w:rsidRPr="009147AB">
        <w:rPr>
          <w:rFonts w:eastAsia="Times New Roman" w:cs="Arial"/>
          <w:sz w:val="24"/>
          <w:szCs w:val="24"/>
          <w:lang w:eastAsia="en-GB"/>
        </w:rPr>
        <w:t>Pyschology</w:t>
      </w:r>
      <w:proofErr w:type="spellEnd"/>
      <w:r w:rsidRPr="009147AB">
        <w:rPr>
          <w:rFonts w:eastAsia="Times New Roman" w:cs="Arial"/>
          <w:sz w:val="24"/>
          <w:szCs w:val="24"/>
          <w:lang w:eastAsia="en-GB"/>
        </w:rPr>
        <w:t>.</w:t>
      </w:r>
      <w:proofErr w:type="gramEnd"/>
    </w:p>
    <w:p w:rsidR="0055776D" w:rsidRPr="009147AB" w:rsidRDefault="0055776D" w:rsidP="009318F9">
      <w:pPr>
        <w:spacing w:before="60" w:after="60"/>
        <w:rPr>
          <w:rFonts w:eastAsia="Times New Roman" w:cs="Arial"/>
          <w:sz w:val="24"/>
          <w:szCs w:val="24"/>
          <w:lang w:eastAsia="en-GB"/>
        </w:rPr>
      </w:pPr>
      <w:proofErr w:type="spellStart"/>
      <w:r w:rsidRPr="009147AB">
        <w:rPr>
          <w:rFonts w:eastAsia="Times New Roman" w:cs="Arial"/>
          <w:sz w:val="24"/>
          <w:szCs w:val="24"/>
          <w:lang w:eastAsia="en-GB"/>
        </w:rPr>
        <w:t>Hooven</w:t>
      </w:r>
      <w:proofErr w:type="spellEnd"/>
      <w:r w:rsidRPr="009147AB">
        <w:rPr>
          <w:rFonts w:eastAsia="Times New Roman" w:cs="Arial"/>
          <w:sz w:val="24"/>
          <w:szCs w:val="24"/>
          <w:lang w:eastAsia="en-GB"/>
        </w:rPr>
        <w:t xml:space="preserve">, C., </w:t>
      </w:r>
      <w:proofErr w:type="spellStart"/>
      <w:r w:rsidRPr="009147AB">
        <w:rPr>
          <w:rFonts w:eastAsia="Times New Roman" w:cs="Arial"/>
          <w:sz w:val="24"/>
          <w:szCs w:val="24"/>
          <w:lang w:eastAsia="en-GB"/>
        </w:rPr>
        <w:t>Gottman</w:t>
      </w:r>
      <w:proofErr w:type="spellEnd"/>
      <w:r w:rsidRPr="009147AB">
        <w:rPr>
          <w:rFonts w:eastAsia="Times New Roman" w:cs="Arial"/>
          <w:sz w:val="24"/>
          <w:szCs w:val="24"/>
          <w:lang w:eastAsia="en-GB"/>
        </w:rPr>
        <w:t xml:space="preserve">, J.M. and Katz, L.F. (1995) Parental meta-emotion structure predicts family and child outcomes. </w:t>
      </w:r>
      <w:proofErr w:type="gramStart"/>
      <w:r w:rsidRPr="009147AB">
        <w:rPr>
          <w:rFonts w:eastAsia="Times New Roman" w:cs="Arial"/>
          <w:sz w:val="24"/>
          <w:szCs w:val="24"/>
          <w:lang w:eastAsia="en-GB"/>
        </w:rPr>
        <w:t>Cognition and Emotion, 9, 229-64.</w:t>
      </w:r>
      <w:proofErr w:type="gramEnd"/>
    </w:p>
    <w:p w:rsidR="00ED770C" w:rsidRPr="009147AB" w:rsidRDefault="00ED770C" w:rsidP="00ED770C">
      <w:pPr>
        <w:spacing w:before="60" w:after="60"/>
        <w:rPr>
          <w:rFonts w:eastAsia="Times New Roman" w:cs="Arial"/>
          <w:sz w:val="24"/>
          <w:szCs w:val="24"/>
          <w:lang w:eastAsia="en-GB"/>
        </w:rPr>
      </w:pPr>
      <w:proofErr w:type="gramStart"/>
      <w:r w:rsidRPr="009147AB">
        <w:rPr>
          <w:rFonts w:eastAsia="Times New Roman" w:cs="Arial"/>
          <w:sz w:val="24"/>
          <w:szCs w:val="24"/>
          <w:lang w:eastAsia="en-GB"/>
        </w:rPr>
        <w:t xml:space="preserve">Katz, L. F., &amp; </w:t>
      </w:r>
      <w:proofErr w:type="spellStart"/>
      <w:r w:rsidRPr="009147AB">
        <w:rPr>
          <w:rFonts w:eastAsia="Times New Roman" w:cs="Arial"/>
          <w:sz w:val="24"/>
          <w:szCs w:val="24"/>
          <w:lang w:eastAsia="en-GB"/>
        </w:rPr>
        <w:t>Gottman</w:t>
      </w:r>
      <w:proofErr w:type="spellEnd"/>
      <w:r w:rsidRPr="009147AB">
        <w:rPr>
          <w:rFonts w:eastAsia="Times New Roman" w:cs="Arial"/>
          <w:sz w:val="24"/>
          <w:szCs w:val="24"/>
          <w:lang w:eastAsia="en-GB"/>
        </w:rPr>
        <w:t>, J. M. (1997).</w:t>
      </w:r>
      <w:proofErr w:type="gramEnd"/>
      <w:r w:rsidRPr="009147AB">
        <w:rPr>
          <w:rFonts w:eastAsia="Times New Roman" w:cs="Arial"/>
          <w:sz w:val="24"/>
          <w:szCs w:val="24"/>
          <w:lang w:eastAsia="en-GB"/>
        </w:rPr>
        <w:t xml:space="preserve"> </w:t>
      </w:r>
      <w:proofErr w:type="gramStart"/>
      <w:r w:rsidRPr="009147AB">
        <w:rPr>
          <w:rFonts w:eastAsia="Times New Roman" w:cs="Arial"/>
          <w:sz w:val="24"/>
          <w:szCs w:val="24"/>
          <w:lang w:eastAsia="en-GB"/>
        </w:rPr>
        <w:t>Buffering children from marital conflict and dissolution.</w:t>
      </w:r>
      <w:proofErr w:type="gramEnd"/>
      <w:r w:rsidRPr="009147AB">
        <w:rPr>
          <w:rFonts w:eastAsia="Times New Roman" w:cs="Arial"/>
          <w:sz w:val="24"/>
          <w:szCs w:val="24"/>
          <w:lang w:eastAsia="en-GB"/>
        </w:rPr>
        <w:t xml:space="preserve"> Journal of Clinical Child Psychology, 26, 157–171.</w:t>
      </w:r>
    </w:p>
    <w:p w:rsidR="00DF36A7" w:rsidRPr="009318F9" w:rsidRDefault="00DF36A7" w:rsidP="009318F9">
      <w:pPr>
        <w:spacing w:before="60" w:after="60"/>
        <w:rPr>
          <w:rFonts w:eastAsia="Times New Roman" w:cs="Arial"/>
          <w:bCs/>
          <w:color w:val="000000"/>
          <w:kern w:val="36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Katz, L.F.,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Maliken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A.C. and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Stettler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N.M. (2012) </w:t>
      </w:r>
      <w:r w:rsidRPr="009318F9">
        <w:rPr>
          <w:rFonts w:eastAsia="Times New Roman" w:cs="Arial"/>
          <w:bCs/>
          <w:color w:val="000000"/>
          <w:kern w:val="36"/>
          <w:sz w:val="24"/>
          <w:szCs w:val="24"/>
          <w:bdr w:val="none" w:sz="0" w:space="0" w:color="auto" w:frame="1"/>
          <w:lang w:eastAsia="en-GB"/>
        </w:rPr>
        <w:t>Parental Meta-Emotion Philosophy: A Review of Research and Theoretical Framework. Child Development Perspectives, 6.4, 417-422.</w:t>
      </w: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Katz, L.F.,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Gottman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J.M. and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Hooven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C. (1996) Meta-emotion philosophy and family functioning: reply to Cowan (1996) and Eisenberg (1996).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Journal of Family Psychology.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10 (3), 284-91.</w:t>
      </w:r>
      <w:proofErr w:type="gramEnd"/>
    </w:p>
    <w:p w:rsidR="0055776D" w:rsidRPr="009318F9" w:rsidRDefault="0055776D" w:rsidP="009318F9">
      <w:pPr>
        <w:spacing w:before="60" w:after="60"/>
        <w:ind w:right="80"/>
        <w:rPr>
          <w:rFonts w:eastAsia="Times New Roman" w:cs="Times New Roman"/>
          <w:sz w:val="24"/>
          <w:szCs w:val="24"/>
          <w:lang w:eastAsia="en-GB"/>
        </w:rPr>
      </w:pP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Katz, L. F.,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Gottman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J. M., &amp;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Hooven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C. (1996).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Meta-emotion philosophy and family functioning: Reply to Cowan (1996) and Eisenberg (1996). Journal of Family Psychology, 10, 284-291.</w:t>
      </w:r>
    </w:p>
    <w:p w:rsidR="0055776D" w:rsidRPr="009318F9" w:rsidRDefault="0055776D" w:rsidP="009318F9">
      <w:pPr>
        <w:spacing w:before="60" w:after="0"/>
        <w:rPr>
          <w:rFonts w:eastAsia="Times New Roman" w:cs="Times New Roman"/>
          <w:sz w:val="24"/>
          <w:szCs w:val="24"/>
          <w:lang w:eastAsia="en-GB"/>
        </w:rPr>
      </w:pP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Katz, L.F. and Hunter, E.C. (2007).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Maternal meta-emotion philosophy and adolescent depressive symptomatology.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Social Development, 16, 343–360.</w:t>
      </w: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Katz, L.F. and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Windecker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-Nelson, B. (2004) Parental meta-emotion philosophy in families with conduct-problem children: Links with peer relations.  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Journal of Abnormal Child Psychology, 32 (4), 385-98.</w:t>
      </w:r>
      <w:proofErr w:type="gramEnd"/>
    </w:p>
    <w:p w:rsidR="0055776D" w:rsidRPr="009318F9" w:rsidRDefault="0055776D" w:rsidP="009318F9">
      <w:pPr>
        <w:spacing w:before="60" w:after="0"/>
        <w:rPr>
          <w:rFonts w:eastAsia="Times New Roman" w:cs="Times New Roman"/>
          <w:sz w:val="24"/>
          <w:szCs w:val="24"/>
          <w:lang w:eastAsia="en-GB"/>
        </w:rPr>
      </w:pP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Katz, L.F. and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Windecker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-Nelson (2006) Domestic Violence, Emotion Coaching, and Child Adjustment.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Journal of Family Psychology.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20.1, 50-67.</w:t>
      </w:r>
    </w:p>
    <w:p w:rsidR="0055776D" w:rsidRDefault="0055776D" w:rsidP="009318F9">
      <w:pPr>
        <w:spacing w:before="60" w:after="60"/>
        <w:rPr>
          <w:rFonts w:eastAsia="Times New Roman" w:cs="Arial"/>
          <w:color w:val="000000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Katz, L.F., Hunter, E. and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Klowden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A. (2008) Intimate partner violence and children’s reaction to peer provocation; The moderating role of emotion coaching.  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Journal of Family Psychology, 22 (4), 614-21.</w:t>
      </w:r>
      <w:proofErr w:type="gramEnd"/>
    </w:p>
    <w:p w:rsidR="00C07E2C" w:rsidRPr="009147AB" w:rsidRDefault="00C07E2C" w:rsidP="00C07E2C">
      <w:pPr>
        <w:spacing w:before="60" w:after="60"/>
        <w:rPr>
          <w:rFonts w:eastAsia="Times New Roman" w:cs="Arial"/>
          <w:sz w:val="24"/>
          <w:szCs w:val="24"/>
          <w:lang w:eastAsia="en-GB"/>
        </w:rPr>
      </w:pPr>
      <w:proofErr w:type="spellStart"/>
      <w:r w:rsidRPr="009147AB">
        <w:rPr>
          <w:rFonts w:eastAsia="Times New Roman" w:cs="Arial"/>
          <w:sz w:val="24"/>
          <w:szCs w:val="24"/>
          <w:lang w:eastAsia="en-GB"/>
        </w:rPr>
        <w:t>Keyhoe</w:t>
      </w:r>
      <w:proofErr w:type="spellEnd"/>
      <w:r w:rsidRPr="009147AB">
        <w:rPr>
          <w:rFonts w:eastAsia="Times New Roman" w:cs="Arial"/>
          <w:sz w:val="24"/>
          <w:szCs w:val="24"/>
          <w:lang w:eastAsia="en-GB"/>
        </w:rPr>
        <w:t xml:space="preserve">, C.E., </w:t>
      </w:r>
      <w:proofErr w:type="spellStart"/>
      <w:r w:rsidRPr="009147AB">
        <w:rPr>
          <w:rFonts w:eastAsia="Times New Roman" w:cs="Arial"/>
          <w:sz w:val="24"/>
          <w:szCs w:val="24"/>
          <w:lang w:eastAsia="en-GB"/>
        </w:rPr>
        <w:t>Havighurst</w:t>
      </w:r>
      <w:proofErr w:type="spellEnd"/>
      <w:r w:rsidRPr="009147AB">
        <w:rPr>
          <w:rFonts w:eastAsia="Times New Roman" w:cs="Arial"/>
          <w:sz w:val="24"/>
          <w:szCs w:val="24"/>
          <w:lang w:eastAsia="en-GB"/>
        </w:rPr>
        <w:t>, S.S. and Harley, A.E. (2014) Tuning in to Teens: Improving Parent Emotion Socialization to Reduce Youth Internalizing Difficulties. Social Development, 23.2, 413–431.</w:t>
      </w: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proofErr w:type="spellStart"/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Lagace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-Seguin, D.G. and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d’Entremont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M-R.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L., ( 2006) The role of child negative affect in the relations between parenting styles and play, Early Child Development and Care, 176 (5), 461-77.</w:t>
      </w:r>
    </w:p>
    <w:p w:rsidR="0055776D" w:rsidRDefault="0055776D" w:rsidP="009318F9">
      <w:pPr>
        <w:spacing w:before="60" w:after="0"/>
        <w:rPr>
          <w:rFonts w:eastAsia="Times New Roman" w:cs="Arial"/>
          <w:color w:val="000000"/>
          <w:sz w:val="24"/>
          <w:szCs w:val="24"/>
          <w:lang w:eastAsia="en-GB"/>
        </w:rPr>
      </w:pP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Lagace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-Seguin, D.G.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and  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Coplan</w:t>
      </w:r>
      <w:proofErr w:type="spellEnd"/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R. (2005) Maternal emotional styles and child social adjustment: assessment, correlates, outcomes and goodness of fit in early childhood. Journal of Social Development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 14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613–636.</w:t>
      </w:r>
    </w:p>
    <w:p w:rsidR="00F7642C" w:rsidRPr="009147AB" w:rsidRDefault="00F7642C" w:rsidP="00F7642C">
      <w:pPr>
        <w:spacing w:before="60" w:after="0"/>
        <w:rPr>
          <w:rFonts w:eastAsia="Times New Roman" w:cs="Times New Roman"/>
          <w:sz w:val="24"/>
          <w:szCs w:val="24"/>
          <w:lang w:eastAsia="en-GB"/>
        </w:rPr>
      </w:pPr>
      <w:proofErr w:type="spellStart"/>
      <w:r w:rsidRPr="009147AB">
        <w:rPr>
          <w:rFonts w:eastAsia="Times New Roman" w:cs="Times New Roman"/>
          <w:sz w:val="24"/>
          <w:szCs w:val="24"/>
          <w:lang w:eastAsia="en-GB"/>
        </w:rPr>
        <w:lastRenderedPageBreak/>
        <w:t>Lauw</w:t>
      </w:r>
      <w:proofErr w:type="spellEnd"/>
      <w:r w:rsidRPr="009147AB">
        <w:rPr>
          <w:rFonts w:eastAsia="Times New Roman" w:cs="Times New Roman"/>
          <w:sz w:val="24"/>
          <w:szCs w:val="24"/>
          <w:lang w:eastAsia="en-GB"/>
        </w:rPr>
        <w:t xml:space="preserve">, M.S.M., </w:t>
      </w:r>
      <w:proofErr w:type="spellStart"/>
      <w:r w:rsidRPr="009147AB">
        <w:rPr>
          <w:rFonts w:eastAsia="Times New Roman" w:cs="Times New Roman"/>
          <w:sz w:val="24"/>
          <w:szCs w:val="24"/>
          <w:lang w:eastAsia="en-GB"/>
        </w:rPr>
        <w:t>Havighurst</w:t>
      </w:r>
      <w:proofErr w:type="spellEnd"/>
      <w:r w:rsidRPr="009147AB">
        <w:rPr>
          <w:rFonts w:eastAsia="Times New Roman" w:cs="Times New Roman"/>
          <w:sz w:val="24"/>
          <w:szCs w:val="24"/>
          <w:lang w:eastAsia="en-GB"/>
        </w:rPr>
        <w:t>, S.S., Wilson, K.R. and Harley, A.E. (2014) Improving Parenting of Toddlers’ Emotions using an Emotion Coaching Program: A pilot study of Tuning into Toddlers.  Journal of Community Psychology, 42.2, 169–175.</w:t>
      </w:r>
    </w:p>
    <w:p w:rsidR="0055776D" w:rsidRDefault="0055776D" w:rsidP="009318F9">
      <w:pPr>
        <w:spacing w:before="60" w:after="60"/>
        <w:ind w:right="80"/>
        <w:rPr>
          <w:rFonts w:eastAsia="Times New Roman" w:cs="Arial"/>
          <w:color w:val="000000"/>
          <w:sz w:val="24"/>
          <w:szCs w:val="24"/>
          <w:lang w:eastAsia="en-GB"/>
        </w:rPr>
      </w:pPr>
      <w:proofErr w:type="spellStart"/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Lunkenheimer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E. S., Shields, A. M., &amp; Cortina, K. S. (2007).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Parental emotion coaching and dismissing in family interaction.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Social Development, 16, 232-248.</w:t>
      </w:r>
    </w:p>
    <w:p w:rsidR="009318F9" w:rsidRDefault="009318F9" w:rsidP="009318F9">
      <w:pPr>
        <w:spacing w:before="60" w:after="60"/>
        <w:ind w:right="80"/>
        <w:rPr>
          <w:rFonts w:eastAsia="Times New Roman" w:cs="Arial"/>
          <w:color w:val="000000"/>
          <w:sz w:val="24"/>
          <w:szCs w:val="24"/>
          <w:lang w:eastAsia="en-GB"/>
        </w:rPr>
      </w:pPr>
      <w:proofErr w:type="gramStart"/>
      <w:r>
        <w:rPr>
          <w:rFonts w:eastAsia="Times New Roman" w:cs="Arial"/>
          <w:color w:val="000000"/>
          <w:sz w:val="24"/>
          <w:szCs w:val="24"/>
          <w:lang w:eastAsia="en-GB"/>
        </w:rPr>
        <w:t xml:space="preserve">Murphy, J., </w:t>
      </w:r>
      <w:proofErr w:type="spellStart"/>
      <w:r>
        <w:rPr>
          <w:rFonts w:eastAsia="Times New Roman" w:cs="Arial"/>
          <w:color w:val="000000"/>
          <w:sz w:val="24"/>
          <w:szCs w:val="24"/>
          <w:lang w:eastAsia="en-GB"/>
        </w:rPr>
        <w:t>Havighurst</w:t>
      </w:r>
      <w:proofErr w:type="spellEnd"/>
      <w:r>
        <w:rPr>
          <w:rFonts w:eastAsia="Times New Roman" w:cs="Arial"/>
          <w:color w:val="000000"/>
          <w:sz w:val="24"/>
          <w:szCs w:val="24"/>
          <w:lang w:eastAsia="en-GB"/>
        </w:rPr>
        <w:t>, S. and Kehoe, C. (forthcoming) ‘Trauma-focused Tuning in to Kids’, Journal of Traumatic Stress.</w:t>
      </w:r>
      <w:proofErr w:type="gramEnd"/>
    </w:p>
    <w:p w:rsidR="0055776D" w:rsidRPr="009318F9" w:rsidRDefault="0055776D" w:rsidP="009318F9">
      <w:pPr>
        <w:spacing w:before="60" w:after="60"/>
        <w:ind w:right="80"/>
        <w:rPr>
          <w:rFonts w:eastAsia="Times New Roman" w:cs="Times New Roman"/>
          <w:sz w:val="24"/>
          <w:szCs w:val="24"/>
          <w:lang w:eastAsia="en-GB"/>
        </w:rPr>
      </w:pPr>
      <w:proofErr w:type="spellStart"/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Ramsden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S. R., &amp; Hubbard, J. A. (2002).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Family expressiveness and parental emotion coaching: Their role in children's ER and aggression. Journal of Abnormal Child Psychology, 30, 657-667.</w:t>
      </w: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Richter, L. (2004)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The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Importance of Caregiver-Child Interactions for the Survival and Healthy Development of Young Children: A Review.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Geneva, Switzerland;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Dept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of Child and Adolescent Health and Development, World Health Organisation.</w:t>
      </w:r>
      <w:proofErr w:type="gramEnd"/>
    </w:p>
    <w:p w:rsidR="009147AB" w:rsidRPr="009147AB" w:rsidRDefault="009147AB" w:rsidP="009147AB">
      <w:pPr>
        <w:spacing w:after="0"/>
        <w:rPr>
          <w:rFonts w:cs="Arial"/>
          <w:sz w:val="24"/>
          <w:szCs w:val="24"/>
        </w:rPr>
      </w:pPr>
      <w:r w:rsidRPr="009147AB">
        <w:rPr>
          <w:rFonts w:cs="Arial"/>
          <w:sz w:val="24"/>
          <w:szCs w:val="24"/>
        </w:rPr>
        <w:t>Rose, J., Gilbert, L., &amp; McGuire-</w:t>
      </w:r>
      <w:proofErr w:type="spellStart"/>
      <w:r w:rsidRPr="009147AB">
        <w:rPr>
          <w:rFonts w:cs="Arial"/>
          <w:sz w:val="24"/>
          <w:szCs w:val="24"/>
        </w:rPr>
        <w:t>Snieckus</w:t>
      </w:r>
      <w:proofErr w:type="spellEnd"/>
      <w:r w:rsidRPr="009147AB">
        <w:rPr>
          <w:rFonts w:cs="Arial"/>
          <w:sz w:val="24"/>
          <w:szCs w:val="24"/>
        </w:rPr>
        <w:t xml:space="preserve">, R. (2015) Emotion Coaching - a strategy for promoting behavioural self-regulation in children and young people in schools: A pilot study, </w:t>
      </w:r>
      <w:r w:rsidRPr="009147AB">
        <w:rPr>
          <w:rFonts w:cs="Arial"/>
          <w:i/>
          <w:sz w:val="24"/>
          <w:szCs w:val="24"/>
        </w:rPr>
        <w:t>European Journal of Social and Behavioural Sciences,</w:t>
      </w:r>
      <w:r>
        <w:rPr>
          <w:rFonts w:cs="Arial"/>
          <w:i/>
          <w:sz w:val="24"/>
          <w:szCs w:val="24"/>
        </w:rPr>
        <w:t xml:space="preserve"> </w:t>
      </w:r>
      <w:r w:rsidRPr="009147AB">
        <w:rPr>
          <w:rFonts w:cs="Arial"/>
          <w:sz w:val="24"/>
          <w:szCs w:val="24"/>
        </w:rPr>
        <w:t>13, 1766-1790.</w:t>
      </w:r>
    </w:p>
    <w:p w:rsidR="009147AB" w:rsidRPr="009147AB" w:rsidRDefault="009147AB" w:rsidP="009147AB">
      <w:pPr>
        <w:spacing w:after="0"/>
        <w:rPr>
          <w:rFonts w:cs="Arial"/>
          <w:i/>
          <w:sz w:val="24"/>
          <w:szCs w:val="24"/>
        </w:rPr>
      </w:pPr>
      <w:r w:rsidRPr="009147AB">
        <w:rPr>
          <w:rFonts w:cs="Arial"/>
          <w:sz w:val="24"/>
          <w:szCs w:val="24"/>
        </w:rPr>
        <w:t xml:space="preserve">Gus, L., Rose, J., &amp; Gilbert, L. (2015) Emotion Coaching: a universal strategy for supporting and promoting sustainable emotional and behavioural well-being. </w:t>
      </w:r>
      <w:r w:rsidRPr="009147AB">
        <w:rPr>
          <w:rFonts w:cs="Arial"/>
          <w:i/>
          <w:sz w:val="24"/>
          <w:szCs w:val="24"/>
        </w:rPr>
        <w:t xml:space="preserve">Journal of Educational and Child Psychology, </w:t>
      </w:r>
      <w:r w:rsidRPr="009147AB">
        <w:rPr>
          <w:rFonts w:cs="Arial"/>
          <w:sz w:val="24"/>
          <w:szCs w:val="24"/>
        </w:rPr>
        <w:t>32.1, 31-41.</w:t>
      </w: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proofErr w:type="gramStart"/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>Rose, J., Gilbert, L. &amp; Smith, H. (2012) ‘Affective teaching and the affective dimensions of learning’.</w:t>
      </w:r>
      <w:proofErr w:type="gramEnd"/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In Ward, S. (</w:t>
      </w:r>
      <w:proofErr w:type="spellStart"/>
      <w:proofErr w:type="gramStart"/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>ed</w:t>
      </w:r>
      <w:proofErr w:type="spellEnd"/>
      <w:proofErr w:type="gramEnd"/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>) A Student’s Guide to Education Studies.</w:t>
      </w:r>
      <w:r w:rsidRPr="009318F9">
        <w:rPr>
          <w:rFonts w:eastAsia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>London: Routledge.</w:t>
      </w: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>Schwartz, J.P</w:t>
      </w:r>
      <w:proofErr w:type="gramStart"/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>. ,</w:t>
      </w:r>
      <w:proofErr w:type="gramEnd"/>
      <w:r w:rsidRPr="009318F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Thigpen, S.E. and Montgomery, J.K. (2006) Examination of parenting styles of processing emotions and differentiation of self. Family Journal, 14 (1), 41-48</w:t>
      </w:r>
      <w:r w:rsidR="009318F9">
        <w:rPr>
          <w:rFonts w:eastAsia="Times New Roman" w:cs="Times New Roman"/>
          <w:color w:val="000000"/>
          <w:sz w:val="24"/>
          <w:szCs w:val="24"/>
          <w:lang w:eastAsia="en-GB"/>
        </w:rPr>
        <w:t>.</w:t>
      </w: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Shortt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J.W.,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Stoolmiller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M, Smith-Shine, J.N., Eddy, J.M. and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Sheeber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L. (2010)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Maternal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emotion coaching, adolescent anger regulation, and siblings’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externatlizing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symptons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. Journal of Child Psychology and Psychiatry, 51 (7), 799-808.</w:t>
      </w: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Sheeber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L.,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Shortt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J.W., Low, S., &amp; Katz, L.F. (2010).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Emotion coaching as a unique predictor of adolescent internalizing problems.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Paper presented at the annual meeting of the Society for Research in Psychopathology, Seattle, WA.</w:t>
      </w:r>
    </w:p>
    <w:p w:rsidR="0055776D" w:rsidRPr="009318F9" w:rsidRDefault="0055776D" w:rsidP="009318F9">
      <w:pPr>
        <w:spacing w:before="60" w:after="60"/>
        <w:ind w:right="80"/>
        <w:rPr>
          <w:rFonts w:eastAsia="Times New Roman" w:cs="Arial"/>
          <w:color w:val="000000"/>
          <w:sz w:val="24"/>
          <w:szCs w:val="24"/>
          <w:lang w:eastAsia="en-GB"/>
        </w:rPr>
      </w:pP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Shipman, K. L., Schneider, R., Fitzgerald, M. M., Sims, C.,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Swisher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, L., &amp; Edwards, A. (2007).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Maternal emotion socialization in maltreating and non-maltreating families: Implications for children's ER. Social Development, 16, 268-285.</w:t>
      </w:r>
      <w:r w:rsidR="00A860D9"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</w:t>
      </w:r>
    </w:p>
    <w:p w:rsidR="001662C0" w:rsidRDefault="001662C0" w:rsidP="009318F9">
      <w:pPr>
        <w:spacing w:before="60" w:after="60"/>
        <w:ind w:right="80"/>
        <w:rPr>
          <w:rFonts w:eastAsia="Times New Roman" w:cs="Arial"/>
          <w:color w:val="000000"/>
          <w:sz w:val="24"/>
          <w:szCs w:val="24"/>
          <w:lang w:eastAsia="en-GB"/>
        </w:rPr>
      </w:pPr>
      <w:r>
        <w:rPr>
          <w:rFonts w:eastAsia="Times New Roman" w:cs="Arial"/>
          <w:color w:val="000000"/>
          <w:sz w:val="24"/>
          <w:szCs w:val="24"/>
          <w:lang w:eastAsia="en-GB"/>
        </w:rPr>
        <w:t xml:space="preserve">Wilson, B.J., Berg, J.L., </w:t>
      </w:r>
      <w:proofErr w:type="spellStart"/>
      <w:r>
        <w:rPr>
          <w:rFonts w:eastAsia="Times New Roman" w:cs="Arial"/>
          <w:color w:val="000000"/>
          <w:sz w:val="24"/>
          <w:szCs w:val="24"/>
          <w:lang w:eastAsia="en-GB"/>
        </w:rPr>
        <w:t>Surawski</w:t>
      </w:r>
      <w:proofErr w:type="spellEnd"/>
      <w:r>
        <w:rPr>
          <w:rFonts w:eastAsia="Times New Roman" w:cs="Arial"/>
          <w:color w:val="000000"/>
          <w:sz w:val="24"/>
          <w:szCs w:val="24"/>
          <w:lang w:eastAsia="en-GB"/>
        </w:rPr>
        <w:t>, M.E. and King, K.K. (2013</w:t>
      </w:r>
      <w:r w:rsidR="00270E1A">
        <w:rPr>
          <w:rFonts w:eastAsia="Times New Roman" w:cs="Arial"/>
          <w:color w:val="000000"/>
          <w:sz w:val="24"/>
          <w:szCs w:val="24"/>
          <w:lang w:eastAsia="en-GB"/>
        </w:rPr>
        <w:t>) Autism and externalizing beha</w:t>
      </w:r>
      <w:r>
        <w:rPr>
          <w:rFonts w:eastAsia="Times New Roman" w:cs="Arial"/>
          <w:color w:val="000000"/>
          <w:sz w:val="24"/>
          <w:szCs w:val="24"/>
          <w:lang w:eastAsia="en-GB"/>
        </w:rPr>
        <w:t>v</w:t>
      </w:r>
      <w:r w:rsidR="00270E1A">
        <w:rPr>
          <w:rFonts w:eastAsia="Times New Roman" w:cs="Arial"/>
          <w:color w:val="000000"/>
          <w:sz w:val="24"/>
          <w:szCs w:val="24"/>
          <w:lang w:eastAsia="en-GB"/>
        </w:rPr>
        <w:t>i</w:t>
      </w:r>
      <w:r>
        <w:rPr>
          <w:rFonts w:eastAsia="Times New Roman" w:cs="Arial"/>
          <w:color w:val="000000"/>
          <w:sz w:val="24"/>
          <w:szCs w:val="24"/>
          <w:lang w:eastAsia="en-GB"/>
        </w:rPr>
        <w:t xml:space="preserve">ours: Buffering effects of parental emotion coaching. Research in </w:t>
      </w:r>
      <w:proofErr w:type="spellStart"/>
      <w:r>
        <w:rPr>
          <w:rFonts w:eastAsia="Times New Roman" w:cs="Arial"/>
          <w:color w:val="000000"/>
          <w:sz w:val="24"/>
          <w:szCs w:val="24"/>
          <w:lang w:eastAsia="en-GB"/>
        </w:rPr>
        <w:t>Austism</w:t>
      </w:r>
      <w:proofErr w:type="spellEnd"/>
      <w:r>
        <w:rPr>
          <w:rFonts w:eastAsia="Times New Roman" w:cs="Arial"/>
          <w:color w:val="000000"/>
          <w:sz w:val="24"/>
          <w:szCs w:val="24"/>
          <w:lang w:eastAsia="en-GB"/>
        </w:rPr>
        <w:t xml:space="preserve"> Spectrum Disorders, 7, 767-776.</w:t>
      </w:r>
    </w:p>
    <w:p w:rsidR="001662C0" w:rsidRPr="001662C0" w:rsidRDefault="0055776D" w:rsidP="009318F9">
      <w:pPr>
        <w:spacing w:before="60" w:after="60"/>
        <w:ind w:right="80"/>
        <w:rPr>
          <w:rFonts w:eastAsia="Times New Roman" w:cs="Arial"/>
          <w:color w:val="000000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Wilson, K.R.,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Havighurst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S.S. and Harley, A. E. (2012)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Tuning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in to Kids: An effectiveness trial of a parenting program targeting emotion socialization of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preschoolers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. Journal of Family Psychology, 26.1, 56-65.</w:t>
      </w: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lastRenderedPageBreak/>
        <w:t xml:space="preserve">Yap, M.B.H., Allen, N.B., </w:t>
      </w:r>
      <w:proofErr w:type="spell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Leve</w:t>
      </w:r>
      <w:proofErr w:type="spell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, C. and Katz, L.F (2008)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Maternal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meta-emotion philosophy and socialization of adolescent affect: The moderating role of adolescent temperament.  Journal of Family Psychology, 22(5), 688-700</w:t>
      </w:r>
    </w:p>
    <w:p w:rsidR="0055776D" w:rsidRPr="009318F9" w:rsidRDefault="0055776D" w:rsidP="009318F9">
      <w:pPr>
        <w:spacing w:before="60" w:after="60"/>
        <w:rPr>
          <w:rFonts w:eastAsia="Times New Roman" w:cs="Times New Roman"/>
          <w:sz w:val="24"/>
          <w:szCs w:val="24"/>
          <w:lang w:eastAsia="en-GB"/>
        </w:rPr>
      </w:pPr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Young, S.L. (2009) 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The</w:t>
      </w:r>
      <w:proofErr w:type="gramEnd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 xml:space="preserve"> function of parental communication patterns: Reflection-enhancing and reflection-discouraging approaches.  </w:t>
      </w:r>
      <w:proofErr w:type="gramStart"/>
      <w:r w:rsidRPr="009318F9">
        <w:rPr>
          <w:rFonts w:eastAsia="Times New Roman" w:cs="Arial"/>
          <w:color w:val="000000"/>
          <w:sz w:val="24"/>
          <w:szCs w:val="24"/>
          <w:lang w:eastAsia="en-GB"/>
        </w:rPr>
        <w:t>Communication Quarterly, 57 (4), 379-9.</w:t>
      </w:r>
      <w:proofErr w:type="gramEnd"/>
    </w:p>
    <w:p w:rsidR="008C6CF3" w:rsidRDefault="0055776D" w:rsidP="001662C0">
      <w:pPr>
        <w:spacing w:after="0"/>
        <w:rPr>
          <w:b/>
          <w:sz w:val="24"/>
          <w:szCs w:val="24"/>
        </w:rPr>
      </w:pPr>
      <w:r w:rsidRPr="009318F9">
        <w:rPr>
          <w:rFonts w:eastAsia="Times New Roman" w:cs="Times New Roman"/>
          <w:sz w:val="24"/>
          <w:szCs w:val="24"/>
          <w:lang w:eastAsia="en-GB"/>
        </w:rPr>
        <w:br/>
      </w:r>
      <w:r w:rsidR="008C6CF3">
        <w:rPr>
          <w:b/>
          <w:sz w:val="24"/>
          <w:szCs w:val="24"/>
        </w:rPr>
        <w:t>Review undertaken by Dr Janet Rose and Louise Gilbert</w:t>
      </w:r>
    </w:p>
    <w:p w:rsidR="008C6CF3" w:rsidRDefault="008C6CF3" w:rsidP="001662C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Bath Spa University</w:t>
      </w:r>
    </w:p>
    <w:p w:rsidR="001662C0" w:rsidRPr="009318F9" w:rsidRDefault="008C6CF3" w:rsidP="001662C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January 2014.</w:t>
      </w:r>
    </w:p>
    <w:sectPr w:rsidR="001662C0" w:rsidRPr="009318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11859"/>
    <w:multiLevelType w:val="multilevel"/>
    <w:tmpl w:val="841E0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4D"/>
    <w:rsid w:val="00013DB5"/>
    <w:rsid w:val="00024853"/>
    <w:rsid w:val="00060870"/>
    <w:rsid w:val="00061A70"/>
    <w:rsid w:val="000710D5"/>
    <w:rsid w:val="00072A4D"/>
    <w:rsid w:val="000759B2"/>
    <w:rsid w:val="000840D7"/>
    <w:rsid w:val="00087E88"/>
    <w:rsid w:val="000948FC"/>
    <w:rsid w:val="000B257B"/>
    <w:rsid w:val="000C35AC"/>
    <w:rsid w:val="000E0DB7"/>
    <w:rsid w:val="0016128F"/>
    <w:rsid w:val="001662C0"/>
    <w:rsid w:val="0016763D"/>
    <w:rsid w:val="001C2D12"/>
    <w:rsid w:val="0022299C"/>
    <w:rsid w:val="002473A0"/>
    <w:rsid w:val="00270E1A"/>
    <w:rsid w:val="00294CF1"/>
    <w:rsid w:val="002D29E3"/>
    <w:rsid w:val="002F0978"/>
    <w:rsid w:val="003F1BCE"/>
    <w:rsid w:val="003F57F1"/>
    <w:rsid w:val="0044172E"/>
    <w:rsid w:val="00495528"/>
    <w:rsid w:val="004C4151"/>
    <w:rsid w:val="00536CE8"/>
    <w:rsid w:val="0055776D"/>
    <w:rsid w:val="00565333"/>
    <w:rsid w:val="005828FA"/>
    <w:rsid w:val="005D4891"/>
    <w:rsid w:val="00612F7B"/>
    <w:rsid w:val="006374C0"/>
    <w:rsid w:val="006B1967"/>
    <w:rsid w:val="00727C04"/>
    <w:rsid w:val="0074153D"/>
    <w:rsid w:val="00792E55"/>
    <w:rsid w:val="007B1BD1"/>
    <w:rsid w:val="007D5D39"/>
    <w:rsid w:val="007D5FB8"/>
    <w:rsid w:val="007E4DEB"/>
    <w:rsid w:val="00852943"/>
    <w:rsid w:val="00892450"/>
    <w:rsid w:val="008C6CF3"/>
    <w:rsid w:val="00910C93"/>
    <w:rsid w:val="009147AB"/>
    <w:rsid w:val="009246A2"/>
    <w:rsid w:val="009318F9"/>
    <w:rsid w:val="0094797A"/>
    <w:rsid w:val="0098756C"/>
    <w:rsid w:val="009F7918"/>
    <w:rsid w:val="00A008D5"/>
    <w:rsid w:val="00A038DE"/>
    <w:rsid w:val="00A21CFA"/>
    <w:rsid w:val="00A2493A"/>
    <w:rsid w:val="00A35F8C"/>
    <w:rsid w:val="00A7714F"/>
    <w:rsid w:val="00A77DFF"/>
    <w:rsid w:val="00A860D9"/>
    <w:rsid w:val="00AB027D"/>
    <w:rsid w:val="00B5696A"/>
    <w:rsid w:val="00B80B84"/>
    <w:rsid w:val="00B81C3E"/>
    <w:rsid w:val="00B922E7"/>
    <w:rsid w:val="00BA199F"/>
    <w:rsid w:val="00BA7C98"/>
    <w:rsid w:val="00BC7875"/>
    <w:rsid w:val="00C07E2C"/>
    <w:rsid w:val="00C12147"/>
    <w:rsid w:val="00C20B29"/>
    <w:rsid w:val="00C247FA"/>
    <w:rsid w:val="00C5283A"/>
    <w:rsid w:val="00C81EC9"/>
    <w:rsid w:val="00CB19C1"/>
    <w:rsid w:val="00D612CD"/>
    <w:rsid w:val="00D65BE5"/>
    <w:rsid w:val="00DA190E"/>
    <w:rsid w:val="00DF36A7"/>
    <w:rsid w:val="00E02427"/>
    <w:rsid w:val="00E750C6"/>
    <w:rsid w:val="00E92ED2"/>
    <w:rsid w:val="00E96B3A"/>
    <w:rsid w:val="00ED428B"/>
    <w:rsid w:val="00ED770C"/>
    <w:rsid w:val="00F50AE1"/>
    <w:rsid w:val="00F7642C"/>
    <w:rsid w:val="00FA1834"/>
    <w:rsid w:val="00FA386B"/>
    <w:rsid w:val="00FC25F8"/>
    <w:rsid w:val="00FC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F36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299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57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F36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maintitle">
    <w:name w:val="maintitle"/>
    <w:basedOn w:val="DefaultParagraphFont"/>
    <w:rsid w:val="00DF36A7"/>
  </w:style>
  <w:style w:type="character" w:customStyle="1" w:styleId="apple-converted-space">
    <w:name w:val="apple-converted-space"/>
    <w:basedOn w:val="DefaultParagraphFont"/>
    <w:rsid w:val="00DF36A7"/>
  </w:style>
  <w:style w:type="paragraph" w:customStyle="1" w:styleId="Default">
    <w:name w:val="Default"/>
    <w:rsid w:val="009318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147A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F36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299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57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F36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maintitle">
    <w:name w:val="maintitle"/>
    <w:basedOn w:val="DefaultParagraphFont"/>
    <w:rsid w:val="00DF36A7"/>
  </w:style>
  <w:style w:type="character" w:customStyle="1" w:styleId="apple-converted-space">
    <w:name w:val="apple-converted-space"/>
    <w:basedOn w:val="DefaultParagraphFont"/>
    <w:rsid w:val="00DF36A7"/>
  </w:style>
  <w:style w:type="paragraph" w:customStyle="1" w:styleId="Default">
    <w:name w:val="Default"/>
    <w:rsid w:val="009318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147A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5288">
          <w:marLeft w:val="0"/>
          <w:marRight w:val="0"/>
          <w:marTop w:val="0"/>
          <w:marBottom w:val="0"/>
          <w:divBdr>
            <w:top w:val="single" w:sz="18" w:space="6" w:color="E1E9EB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5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875">
          <w:marLeft w:val="0"/>
          <w:marRight w:val="0"/>
          <w:marTop w:val="0"/>
          <w:marBottom w:val="0"/>
          <w:divBdr>
            <w:top w:val="single" w:sz="18" w:space="6" w:color="E1E9EB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4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2032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Parker</dc:creator>
  <cp:lastModifiedBy>Janet Rose</cp:lastModifiedBy>
  <cp:revision>9</cp:revision>
  <dcterms:created xsi:type="dcterms:W3CDTF">2014-08-21T10:47:00Z</dcterms:created>
  <dcterms:modified xsi:type="dcterms:W3CDTF">2015-05-11T20:23:00Z</dcterms:modified>
</cp:coreProperties>
</file>